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532E3" w14:textId="77777777" w:rsidR="00147D13" w:rsidRDefault="00147D13" w:rsidP="003475FF">
      <w:pPr>
        <w:jc w:val="center"/>
        <w:rPr>
          <w:rFonts w:asciiTheme="majorHAnsi" w:hAnsiTheme="majorHAnsi"/>
          <w:sz w:val="22"/>
          <w:szCs w:val="22"/>
        </w:rPr>
      </w:pPr>
      <w:r w:rsidRPr="00AC73D3">
        <w:rPr>
          <w:rFonts w:asciiTheme="majorHAnsi" w:hAnsiTheme="majorHAnsi"/>
          <w:noProof/>
          <w:sz w:val="22"/>
          <w:szCs w:val="22"/>
        </w:rPr>
        <w:drawing>
          <wp:inline distT="0" distB="0" distL="0" distR="0" wp14:anchorId="26003DCD" wp14:editId="724F9625">
            <wp:extent cx="1549197" cy="52132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50783" cy="521863"/>
                    </a:xfrm>
                    <a:prstGeom prst="rect">
                      <a:avLst/>
                    </a:prstGeom>
                    <a:noFill/>
                    <a:ln w="9525">
                      <a:noFill/>
                      <a:miter lim="800000"/>
                      <a:headEnd/>
                      <a:tailEnd/>
                    </a:ln>
                  </pic:spPr>
                </pic:pic>
              </a:graphicData>
            </a:graphic>
          </wp:inline>
        </w:drawing>
      </w:r>
    </w:p>
    <w:p w14:paraId="63DE09BA" w14:textId="77777777" w:rsidR="008E7C34" w:rsidRDefault="008E7C34" w:rsidP="003475FF">
      <w:pPr>
        <w:jc w:val="center"/>
        <w:rPr>
          <w:rFonts w:asciiTheme="majorHAnsi" w:hAnsiTheme="majorHAnsi"/>
          <w:sz w:val="22"/>
          <w:szCs w:val="22"/>
        </w:rPr>
      </w:pPr>
    </w:p>
    <w:p w14:paraId="5828078D" w14:textId="77777777" w:rsidR="00A70C80" w:rsidRDefault="00A70C80" w:rsidP="00A97191">
      <w:pPr>
        <w:jc w:val="center"/>
        <w:rPr>
          <w:b/>
          <w:sz w:val="28"/>
          <w:szCs w:val="28"/>
        </w:rPr>
      </w:pPr>
      <w:r>
        <w:rPr>
          <w:b/>
          <w:sz w:val="28"/>
          <w:szCs w:val="28"/>
        </w:rPr>
        <w:t>Citizens</w:t>
      </w:r>
      <w:r w:rsidR="00E80018">
        <w:rPr>
          <w:b/>
          <w:sz w:val="28"/>
          <w:szCs w:val="28"/>
        </w:rPr>
        <w:t>’</w:t>
      </w:r>
      <w:r>
        <w:rPr>
          <w:b/>
          <w:sz w:val="28"/>
          <w:szCs w:val="28"/>
        </w:rPr>
        <w:t xml:space="preserve"> </w:t>
      </w:r>
      <w:r w:rsidR="00A94D04">
        <w:rPr>
          <w:b/>
          <w:sz w:val="28"/>
          <w:szCs w:val="28"/>
        </w:rPr>
        <w:t xml:space="preserve">Bond </w:t>
      </w:r>
      <w:r>
        <w:rPr>
          <w:b/>
          <w:sz w:val="28"/>
          <w:szCs w:val="28"/>
        </w:rPr>
        <w:t>Oversight Committee</w:t>
      </w:r>
    </w:p>
    <w:p w14:paraId="12B6840B" w14:textId="77777777" w:rsidR="008E7C34" w:rsidRDefault="008E7C34" w:rsidP="00A97191">
      <w:pPr>
        <w:jc w:val="center"/>
        <w:rPr>
          <w:b/>
          <w:sz w:val="28"/>
          <w:szCs w:val="28"/>
        </w:rPr>
      </w:pPr>
    </w:p>
    <w:p w14:paraId="7EF448F9" w14:textId="13180BEA" w:rsidR="00A97191" w:rsidRPr="00761BAE" w:rsidRDefault="00A94131" w:rsidP="00A97191">
      <w:pPr>
        <w:jc w:val="center"/>
        <w:rPr>
          <w:b/>
          <w:sz w:val="28"/>
          <w:szCs w:val="28"/>
        </w:rPr>
      </w:pPr>
      <w:r>
        <w:rPr>
          <w:b/>
          <w:sz w:val="28"/>
          <w:szCs w:val="28"/>
        </w:rPr>
        <w:t>MINUTES</w:t>
      </w:r>
    </w:p>
    <w:p w14:paraId="7CA07463" w14:textId="07420D29" w:rsidR="00A97191" w:rsidRDefault="002C1EB7" w:rsidP="00A97191">
      <w:pPr>
        <w:jc w:val="center"/>
        <w:rPr>
          <w:b/>
          <w:sz w:val="28"/>
          <w:szCs w:val="28"/>
        </w:rPr>
      </w:pPr>
      <w:r>
        <w:rPr>
          <w:b/>
          <w:sz w:val="28"/>
          <w:szCs w:val="28"/>
        </w:rPr>
        <w:t>March 29, 2019</w:t>
      </w:r>
    </w:p>
    <w:p w14:paraId="329DE497" w14:textId="77777777" w:rsidR="00731248" w:rsidRDefault="00A83D36" w:rsidP="00731248">
      <w:pPr>
        <w:jc w:val="center"/>
        <w:outlineLvl w:val="0"/>
        <w:rPr>
          <w:b/>
          <w:sz w:val="28"/>
          <w:szCs w:val="28"/>
        </w:rPr>
      </w:pPr>
      <w:r w:rsidRPr="00A83D36">
        <w:rPr>
          <w:b/>
          <w:sz w:val="28"/>
          <w:szCs w:val="28"/>
        </w:rPr>
        <w:t>3</w:t>
      </w:r>
      <w:r w:rsidR="00731248" w:rsidRPr="00A83D36">
        <w:rPr>
          <w:b/>
          <w:sz w:val="28"/>
          <w:szCs w:val="28"/>
        </w:rPr>
        <w:t>:00 pm</w:t>
      </w:r>
      <w:r w:rsidRPr="00A83D36">
        <w:rPr>
          <w:b/>
          <w:sz w:val="28"/>
          <w:szCs w:val="28"/>
        </w:rPr>
        <w:t xml:space="preserve"> – 4:3</w:t>
      </w:r>
      <w:r w:rsidR="00731248" w:rsidRPr="00A83D36">
        <w:rPr>
          <w:b/>
          <w:sz w:val="28"/>
          <w:szCs w:val="28"/>
        </w:rPr>
        <w:t>0 p.m</w:t>
      </w:r>
      <w:r w:rsidR="00731248">
        <w:rPr>
          <w:b/>
          <w:sz w:val="28"/>
          <w:szCs w:val="28"/>
        </w:rPr>
        <w:t>.</w:t>
      </w:r>
    </w:p>
    <w:p w14:paraId="6E573A9C" w14:textId="77777777" w:rsidR="00731248" w:rsidRDefault="00731248" w:rsidP="00731248">
      <w:pPr>
        <w:jc w:val="center"/>
        <w:outlineLvl w:val="0"/>
        <w:rPr>
          <w:b/>
          <w:sz w:val="28"/>
          <w:szCs w:val="28"/>
        </w:rPr>
      </w:pPr>
      <w:r>
        <w:rPr>
          <w:b/>
          <w:sz w:val="28"/>
          <w:szCs w:val="28"/>
        </w:rPr>
        <w:t xml:space="preserve"> Building 7500, Room 7506</w:t>
      </w:r>
    </w:p>
    <w:p w14:paraId="237076FF" w14:textId="77777777" w:rsidR="00924BB2" w:rsidRDefault="00924BB2">
      <w:pPr>
        <w:rPr>
          <w:rFonts w:asciiTheme="majorHAnsi" w:hAnsiTheme="majorHAnsi"/>
          <w:b/>
          <w:sz w:val="22"/>
          <w:szCs w:val="22"/>
        </w:rPr>
      </w:pPr>
    </w:p>
    <w:tbl>
      <w:tblPr>
        <w:tblW w:w="139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150"/>
        <w:gridCol w:w="270"/>
        <w:gridCol w:w="2520"/>
        <w:gridCol w:w="360"/>
        <w:gridCol w:w="3150"/>
        <w:gridCol w:w="360"/>
        <w:gridCol w:w="3259"/>
        <w:gridCol w:w="490"/>
      </w:tblGrid>
      <w:tr w:rsidR="00E8504C" w:rsidRPr="009A5F3B" w14:paraId="0C811D5A" w14:textId="77777777" w:rsidTr="002C4727">
        <w:trPr>
          <w:cantSplit/>
          <w:trHeight w:val="143"/>
        </w:trPr>
        <w:tc>
          <w:tcPr>
            <w:tcW w:w="6300" w:type="dxa"/>
            <w:gridSpan w:val="4"/>
            <w:tcBorders>
              <w:top w:val="single" w:sz="4" w:space="0" w:color="auto"/>
              <w:left w:val="single" w:sz="4" w:space="0" w:color="auto"/>
              <w:bottom w:val="single" w:sz="4" w:space="0" w:color="auto"/>
              <w:right w:val="single" w:sz="4" w:space="0" w:color="auto"/>
            </w:tcBorders>
          </w:tcPr>
          <w:p w14:paraId="2C91E616" w14:textId="77777777" w:rsidR="00E8504C" w:rsidRDefault="00E8504C" w:rsidP="00A97191">
            <w:pPr>
              <w:rPr>
                <w:b/>
                <w:sz w:val="20"/>
                <w:szCs w:val="20"/>
              </w:rPr>
            </w:pPr>
            <w:r>
              <w:rPr>
                <w:b/>
                <w:sz w:val="20"/>
                <w:szCs w:val="20"/>
              </w:rPr>
              <w:t>COMMITTEE MEMBERS:</w:t>
            </w:r>
          </w:p>
        </w:tc>
        <w:tc>
          <w:tcPr>
            <w:tcW w:w="7129" w:type="dxa"/>
            <w:gridSpan w:val="4"/>
            <w:tcBorders>
              <w:top w:val="single" w:sz="4" w:space="0" w:color="auto"/>
              <w:left w:val="single" w:sz="4" w:space="0" w:color="auto"/>
              <w:bottom w:val="single" w:sz="4" w:space="0" w:color="auto"/>
              <w:right w:val="single" w:sz="4" w:space="0" w:color="auto"/>
            </w:tcBorders>
          </w:tcPr>
          <w:p w14:paraId="74349E79" w14:textId="77777777" w:rsidR="00E8504C" w:rsidRDefault="00E8504C" w:rsidP="00A97191">
            <w:pPr>
              <w:rPr>
                <w:b/>
                <w:sz w:val="20"/>
                <w:szCs w:val="20"/>
              </w:rPr>
            </w:pPr>
            <w:r>
              <w:rPr>
                <w:b/>
                <w:sz w:val="20"/>
                <w:szCs w:val="20"/>
              </w:rPr>
              <w:t>DISTRICT STAFF:</w:t>
            </w:r>
          </w:p>
        </w:tc>
        <w:tc>
          <w:tcPr>
            <w:tcW w:w="490" w:type="dxa"/>
            <w:tcBorders>
              <w:top w:val="nil"/>
              <w:left w:val="single" w:sz="4" w:space="0" w:color="auto"/>
              <w:bottom w:val="nil"/>
              <w:right w:val="nil"/>
            </w:tcBorders>
          </w:tcPr>
          <w:p w14:paraId="21B088E9" w14:textId="77777777" w:rsidR="00E8504C" w:rsidRPr="009A5F3B" w:rsidRDefault="00E8504C" w:rsidP="00A97191">
            <w:pPr>
              <w:rPr>
                <w:b/>
                <w:sz w:val="20"/>
                <w:szCs w:val="20"/>
              </w:rPr>
            </w:pPr>
          </w:p>
        </w:tc>
      </w:tr>
      <w:tr w:rsidR="007F623A" w:rsidRPr="009A5F3B" w14:paraId="328FF17B" w14:textId="77777777" w:rsidTr="00E8504C">
        <w:trPr>
          <w:cantSplit/>
          <w:trHeight w:val="143"/>
        </w:trPr>
        <w:tc>
          <w:tcPr>
            <w:tcW w:w="360" w:type="dxa"/>
            <w:tcBorders>
              <w:top w:val="single" w:sz="4" w:space="0" w:color="auto"/>
              <w:left w:val="single" w:sz="4" w:space="0" w:color="auto"/>
              <w:bottom w:val="single" w:sz="4" w:space="0" w:color="auto"/>
              <w:right w:val="single" w:sz="4" w:space="0" w:color="auto"/>
            </w:tcBorders>
          </w:tcPr>
          <w:p w14:paraId="504FBCD8" w14:textId="41B8EA8C" w:rsidR="007F623A" w:rsidRPr="009A5F3B" w:rsidRDefault="00120BC4" w:rsidP="00A97191">
            <w:pPr>
              <w:rPr>
                <w:b/>
                <w:sz w:val="20"/>
                <w:szCs w:val="20"/>
              </w:rPr>
            </w:pPr>
            <w:r>
              <w:rPr>
                <w:b/>
                <w:sz w:val="20"/>
                <w:szCs w:val="20"/>
              </w:rPr>
              <w:t>X</w:t>
            </w:r>
          </w:p>
        </w:tc>
        <w:tc>
          <w:tcPr>
            <w:tcW w:w="3150" w:type="dxa"/>
            <w:tcBorders>
              <w:top w:val="single" w:sz="4" w:space="0" w:color="auto"/>
              <w:left w:val="single" w:sz="4" w:space="0" w:color="auto"/>
              <w:bottom w:val="single" w:sz="4" w:space="0" w:color="auto"/>
              <w:right w:val="single" w:sz="4" w:space="0" w:color="auto"/>
            </w:tcBorders>
          </w:tcPr>
          <w:p w14:paraId="1E0C7852" w14:textId="77777777" w:rsidR="007F623A" w:rsidRPr="009A5F3B" w:rsidRDefault="007F623A" w:rsidP="00A97191">
            <w:pPr>
              <w:rPr>
                <w:b/>
                <w:sz w:val="20"/>
                <w:szCs w:val="20"/>
              </w:rPr>
            </w:pPr>
            <w:r>
              <w:rPr>
                <w:b/>
                <w:sz w:val="20"/>
                <w:szCs w:val="20"/>
              </w:rPr>
              <w:t>Scott Lathrop (Chair)</w:t>
            </w:r>
          </w:p>
        </w:tc>
        <w:tc>
          <w:tcPr>
            <w:tcW w:w="270" w:type="dxa"/>
            <w:tcBorders>
              <w:top w:val="single" w:sz="4" w:space="0" w:color="auto"/>
              <w:left w:val="single" w:sz="4" w:space="0" w:color="auto"/>
              <w:bottom w:val="single" w:sz="4" w:space="0" w:color="auto"/>
              <w:right w:val="single" w:sz="4" w:space="0" w:color="auto"/>
            </w:tcBorders>
          </w:tcPr>
          <w:p w14:paraId="5F70B110" w14:textId="6BFD0E91" w:rsidR="007F623A" w:rsidRPr="009A5F3B" w:rsidRDefault="00120BC4" w:rsidP="00A97191">
            <w:pPr>
              <w:rPr>
                <w:b/>
                <w:sz w:val="20"/>
                <w:szCs w:val="20"/>
              </w:rPr>
            </w:pPr>
            <w:r>
              <w:rPr>
                <w:b/>
                <w:sz w:val="20"/>
                <w:szCs w:val="20"/>
              </w:rPr>
              <w:t>X</w:t>
            </w:r>
          </w:p>
        </w:tc>
        <w:tc>
          <w:tcPr>
            <w:tcW w:w="2520" w:type="dxa"/>
            <w:tcBorders>
              <w:top w:val="single" w:sz="4" w:space="0" w:color="auto"/>
              <w:left w:val="single" w:sz="4" w:space="0" w:color="auto"/>
              <w:bottom w:val="single" w:sz="4" w:space="0" w:color="auto"/>
              <w:right w:val="single" w:sz="4" w:space="0" w:color="auto"/>
            </w:tcBorders>
          </w:tcPr>
          <w:p w14:paraId="01459366" w14:textId="77777777" w:rsidR="007F623A" w:rsidRPr="00142520" w:rsidRDefault="00797C3E" w:rsidP="002C4727">
            <w:pPr>
              <w:rPr>
                <w:b/>
                <w:sz w:val="20"/>
                <w:szCs w:val="20"/>
              </w:rPr>
            </w:pPr>
            <w:r>
              <w:rPr>
                <w:b/>
                <w:sz w:val="20"/>
                <w:szCs w:val="20"/>
              </w:rPr>
              <w:t>Robert Mancell</w:t>
            </w:r>
          </w:p>
        </w:tc>
        <w:tc>
          <w:tcPr>
            <w:tcW w:w="360" w:type="dxa"/>
            <w:tcBorders>
              <w:top w:val="single" w:sz="4" w:space="0" w:color="auto"/>
              <w:left w:val="single" w:sz="4" w:space="0" w:color="auto"/>
              <w:bottom w:val="single" w:sz="4" w:space="0" w:color="auto"/>
              <w:right w:val="single" w:sz="4" w:space="0" w:color="auto"/>
            </w:tcBorders>
          </w:tcPr>
          <w:p w14:paraId="653468B3" w14:textId="77777777" w:rsidR="007F623A" w:rsidRPr="009A5F3B" w:rsidRDefault="007F623A" w:rsidP="00A97191">
            <w:pPr>
              <w:rPr>
                <w:b/>
                <w:sz w:val="20"/>
                <w:szCs w:val="20"/>
              </w:rPr>
            </w:pPr>
          </w:p>
        </w:tc>
        <w:tc>
          <w:tcPr>
            <w:tcW w:w="3150" w:type="dxa"/>
            <w:tcBorders>
              <w:top w:val="single" w:sz="4" w:space="0" w:color="auto"/>
              <w:left w:val="single" w:sz="4" w:space="0" w:color="auto"/>
              <w:bottom w:val="single" w:sz="4" w:space="0" w:color="auto"/>
              <w:right w:val="single" w:sz="4" w:space="0" w:color="auto"/>
            </w:tcBorders>
          </w:tcPr>
          <w:p w14:paraId="26A18128" w14:textId="7AD45635" w:rsidR="007F623A" w:rsidRPr="009A5F3B" w:rsidRDefault="00FB2C49" w:rsidP="00210870">
            <w:pPr>
              <w:rPr>
                <w:b/>
                <w:sz w:val="20"/>
                <w:szCs w:val="20"/>
              </w:rPr>
            </w:pPr>
            <w:r>
              <w:rPr>
                <w:b/>
                <w:sz w:val="20"/>
                <w:szCs w:val="20"/>
              </w:rPr>
              <w:t>Jill Stearns</w:t>
            </w:r>
            <w:r w:rsidR="00AE4D2D">
              <w:rPr>
                <w:b/>
                <w:sz w:val="20"/>
                <w:szCs w:val="20"/>
              </w:rPr>
              <w:t xml:space="preserve">, President </w:t>
            </w:r>
          </w:p>
        </w:tc>
        <w:tc>
          <w:tcPr>
            <w:tcW w:w="360" w:type="dxa"/>
            <w:tcBorders>
              <w:top w:val="single" w:sz="4" w:space="0" w:color="auto"/>
              <w:left w:val="single" w:sz="4" w:space="0" w:color="auto"/>
              <w:bottom w:val="single" w:sz="4" w:space="0" w:color="auto"/>
              <w:right w:val="single" w:sz="4" w:space="0" w:color="auto"/>
            </w:tcBorders>
          </w:tcPr>
          <w:p w14:paraId="1CE4B094" w14:textId="75E609A3" w:rsidR="007F623A" w:rsidRDefault="00120BC4" w:rsidP="002C4727">
            <w:pPr>
              <w:rPr>
                <w:b/>
                <w:sz w:val="20"/>
                <w:szCs w:val="20"/>
              </w:rPr>
            </w:pPr>
            <w:r>
              <w:rPr>
                <w:b/>
                <w:sz w:val="20"/>
                <w:szCs w:val="20"/>
              </w:rPr>
              <w:t>X</w:t>
            </w:r>
          </w:p>
        </w:tc>
        <w:tc>
          <w:tcPr>
            <w:tcW w:w="3259" w:type="dxa"/>
            <w:tcBorders>
              <w:top w:val="single" w:sz="4" w:space="0" w:color="auto"/>
              <w:left w:val="single" w:sz="4" w:space="0" w:color="auto"/>
              <w:bottom w:val="single" w:sz="4" w:space="0" w:color="auto"/>
              <w:right w:val="single" w:sz="4" w:space="0" w:color="auto"/>
            </w:tcBorders>
          </w:tcPr>
          <w:p w14:paraId="0C56D777" w14:textId="77777777" w:rsidR="007F623A" w:rsidRDefault="00797C3E" w:rsidP="002C4727">
            <w:pPr>
              <w:rPr>
                <w:b/>
                <w:sz w:val="20"/>
                <w:szCs w:val="20"/>
              </w:rPr>
            </w:pPr>
            <w:r>
              <w:rPr>
                <w:b/>
                <w:sz w:val="20"/>
                <w:szCs w:val="20"/>
              </w:rPr>
              <w:t>Patrice Eley</w:t>
            </w:r>
          </w:p>
        </w:tc>
        <w:tc>
          <w:tcPr>
            <w:tcW w:w="490" w:type="dxa"/>
            <w:tcBorders>
              <w:top w:val="nil"/>
              <w:left w:val="single" w:sz="4" w:space="0" w:color="auto"/>
              <w:bottom w:val="nil"/>
              <w:right w:val="nil"/>
            </w:tcBorders>
          </w:tcPr>
          <w:p w14:paraId="7A949E75" w14:textId="77777777" w:rsidR="007F623A" w:rsidRPr="009A5F3B" w:rsidRDefault="007F623A" w:rsidP="00A97191">
            <w:pPr>
              <w:rPr>
                <w:b/>
                <w:sz w:val="20"/>
                <w:szCs w:val="20"/>
              </w:rPr>
            </w:pPr>
          </w:p>
        </w:tc>
      </w:tr>
      <w:tr w:rsidR="00797C3E" w:rsidRPr="009A5F3B" w14:paraId="08C6B6AD" w14:textId="77777777" w:rsidTr="00E8504C">
        <w:trPr>
          <w:cantSplit/>
          <w:trHeight w:val="143"/>
        </w:trPr>
        <w:tc>
          <w:tcPr>
            <w:tcW w:w="360" w:type="dxa"/>
            <w:tcBorders>
              <w:top w:val="single" w:sz="4" w:space="0" w:color="auto"/>
              <w:left w:val="single" w:sz="4" w:space="0" w:color="auto"/>
              <w:bottom w:val="single" w:sz="4" w:space="0" w:color="auto"/>
              <w:right w:val="single" w:sz="4" w:space="0" w:color="auto"/>
            </w:tcBorders>
          </w:tcPr>
          <w:p w14:paraId="572FC2A4" w14:textId="6E0ADA4B" w:rsidR="00797C3E" w:rsidRPr="009A5F3B" w:rsidRDefault="00120BC4" w:rsidP="00797C3E">
            <w:pPr>
              <w:rPr>
                <w:b/>
                <w:sz w:val="20"/>
                <w:szCs w:val="20"/>
              </w:rPr>
            </w:pPr>
            <w:r>
              <w:rPr>
                <w:b/>
                <w:sz w:val="20"/>
                <w:szCs w:val="20"/>
              </w:rPr>
              <w:t>X</w:t>
            </w:r>
          </w:p>
        </w:tc>
        <w:tc>
          <w:tcPr>
            <w:tcW w:w="3150" w:type="dxa"/>
            <w:tcBorders>
              <w:top w:val="single" w:sz="4" w:space="0" w:color="auto"/>
              <w:left w:val="single" w:sz="4" w:space="0" w:color="auto"/>
              <w:bottom w:val="single" w:sz="4" w:space="0" w:color="auto"/>
              <w:right w:val="single" w:sz="4" w:space="0" w:color="auto"/>
            </w:tcBorders>
          </w:tcPr>
          <w:p w14:paraId="5E4AE7F1" w14:textId="77777777" w:rsidR="00797C3E" w:rsidRPr="009A5F3B" w:rsidRDefault="00797C3E" w:rsidP="00797C3E">
            <w:pPr>
              <w:rPr>
                <w:b/>
                <w:sz w:val="20"/>
                <w:szCs w:val="20"/>
              </w:rPr>
            </w:pPr>
            <w:r>
              <w:rPr>
                <w:b/>
                <w:sz w:val="20"/>
                <w:szCs w:val="20"/>
              </w:rPr>
              <w:t>Gayla Chapman</w:t>
            </w:r>
          </w:p>
        </w:tc>
        <w:tc>
          <w:tcPr>
            <w:tcW w:w="270" w:type="dxa"/>
            <w:tcBorders>
              <w:top w:val="single" w:sz="4" w:space="0" w:color="auto"/>
              <w:left w:val="single" w:sz="4" w:space="0" w:color="auto"/>
              <w:bottom w:val="single" w:sz="4" w:space="0" w:color="auto"/>
              <w:right w:val="single" w:sz="4" w:space="0" w:color="auto"/>
            </w:tcBorders>
          </w:tcPr>
          <w:p w14:paraId="7AB0E4A2" w14:textId="77777777" w:rsidR="00797C3E" w:rsidRPr="009A5F3B" w:rsidRDefault="00797C3E" w:rsidP="00797C3E">
            <w:pPr>
              <w:rPr>
                <w:b/>
                <w:sz w:val="20"/>
                <w:szCs w:val="20"/>
              </w:rPr>
            </w:pPr>
          </w:p>
        </w:tc>
        <w:tc>
          <w:tcPr>
            <w:tcW w:w="2520" w:type="dxa"/>
            <w:tcBorders>
              <w:top w:val="single" w:sz="4" w:space="0" w:color="auto"/>
              <w:left w:val="single" w:sz="4" w:space="0" w:color="auto"/>
              <w:bottom w:val="single" w:sz="4" w:space="0" w:color="auto"/>
              <w:right w:val="single" w:sz="4" w:space="0" w:color="auto"/>
            </w:tcBorders>
          </w:tcPr>
          <w:p w14:paraId="6F40241E" w14:textId="77777777" w:rsidR="00797C3E" w:rsidRPr="00142520" w:rsidRDefault="00797C3E" w:rsidP="00797C3E">
            <w:pPr>
              <w:rPr>
                <w:b/>
                <w:sz w:val="20"/>
                <w:szCs w:val="20"/>
              </w:rPr>
            </w:pPr>
            <w:r>
              <w:rPr>
                <w:b/>
                <w:sz w:val="20"/>
                <w:szCs w:val="20"/>
              </w:rPr>
              <w:t>Susan Middleton</w:t>
            </w:r>
          </w:p>
        </w:tc>
        <w:tc>
          <w:tcPr>
            <w:tcW w:w="360" w:type="dxa"/>
            <w:tcBorders>
              <w:top w:val="single" w:sz="4" w:space="0" w:color="auto"/>
              <w:left w:val="single" w:sz="4" w:space="0" w:color="auto"/>
              <w:bottom w:val="single" w:sz="4" w:space="0" w:color="auto"/>
              <w:right w:val="single" w:sz="4" w:space="0" w:color="auto"/>
            </w:tcBorders>
          </w:tcPr>
          <w:p w14:paraId="0AB68A1D" w14:textId="4F98631A" w:rsidR="00797C3E" w:rsidRPr="009A5F3B" w:rsidRDefault="00120BC4" w:rsidP="00797C3E">
            <w:pPr>
              <w:rPr>
                <w:b/>
                <w:sz w:val="20"/>
                <w:szCs w:val="20"/>
              </w:rPr>
            </w:pPr>
            <w:r>
              <w:rPr>
                <w:b/>
                <w:sz w:val="20"/>
                <w:szCs w:val="20"/>
              </w:rPr>
              <w:t>X</w:t>
            </w:r>
          </w:p>
        </w:tc>
        <w:tc>
          <w:tcPr>
            <w:tcW w:w="3150" w:type="dxa"/>
            <w:tcBorders>
              <w:top w:val="single" w:sz="4" w:space="0" w:color="auto"/>
              <w:left w:val="single" w:sz="4" w:space="0" w:color="auto"/>
              <w:bottom w:val="single" w:sz="4" w:space="0" w:color="auto"/>
              <w:right w:val="single" w:sz="4" w:space="0" w:color="auto"/>
            </w:tcBorders>
          </w:tcPr>
          <w:p w14:paraId="17DD2DB7" w14:textId="77777777" w:rsidR="00797C3E" w:rsidRPr="009A5F3B" w:rsidRDefault="00797C3E" w:rsidP="00797C3E">
            <w:pPr>
              <w:rPr>
                <w:b/>
                <w:sz w:val="20"/>
                <w:szCs w:val="20"/>
              </w:rPr>
            </w:pPr>
            <w:r>
              <w:rPr>
                <w:b/>
                <w:sz w:val="20"/>
                <w:szCs w:val="20"/>
              </w:rPr>
              <w:t>Dan Troy</w:t>
            </w:r>
          </w:p>
        </w:tc>
        <w:tc>
          <w:tcPr>
            <w:tcW w:w="360" w:type="dxa"/>
            <w:tcBorders>
              <w:top w:val="single" w:sz="4" w:space="0" w:color="auto"/>
              <w:left w:val="single" w:sz="4" w:space="0" w:color="auto"/>
              <w:bottom w:val="single" w:sz="4" w:space="0" w:color="auto"/>
              <w:right w:val="single" w:sz="4" w:space="0" w:color="auto"/>
            </w:tcBorders>
          </w:tcPr>
          <w:p w14:paraId="1B2F7B48" w14:textId="18038107" w:rsidR="00797C3E" w:rsidRDefault="00B335FC" w:rsidP="00797C3E">
            <w:pPr>
              <w:rPr>
                <w:b/>
                <w:sz w:val="20"/>
                <w:szCs w:val="20"/>
              </w:rPr>
            </w:pPr>
            <w:r>
              <w:rPr>
                <w:b/>
                <w:sz w:val="20"/>
                <w:szCs w:val="20"/>
              </w:rPr>
              <w:t>X</w:t>
            </w:r>
          </w:p>
        </w:tc>
        <w:tc>
          <w:tcPr>
            <w:tcW w:w="3259" w:type="dxa"/>
            <w:tcBorders>
              <w:top w:val="single" w:sz="4" w:space="0" w:color="auto"/>
              <w:left w:val="single" w:sz="4" w:space="0" w:color="auto"/>
              <w:bottom w:val="single" w:sz="4" w:space="0" w:color="auto"/>
              <w:right w:val="single" w:sz="4" w:space="0" w:color="auto"/>
            </w:tcBorders>
          </w:tcPr>
          <w:p w14:paraId="07993CAC" w14:textId="6BA4454D" w:rsidR="00797C3E" w:rsidRDefault="00B335FC" w:rsidP="00797C3E">
            <w:pPr>
              <w:rPr>
                <w:b/>
                <w:sz w:val="20"/>
                <w:szCs w:val="20"/>
              </w:rPr>
            </w:pPr>
            <w:r>
              <w:rPr>
                <w:b/>
                <w:sz w:val="20"/>
                <w:szCs w:val="20"/>
              </w:rPr>
              <w:t>Nikki Rocha</w:t>
            </w:r>
          </w:p>
        </w:tc>
        <w:tc>
          <w:tcPr>
            <w:tcW w:w="490" w:type="dxa"/>
            <w:tcBorders>
              <w:top w:val="nil"/>
              <w:left w:val="single" w:sz="4" w:space="0" w:color="auto"/>
              <w:bottom w:val="nil"/>
              <w:right w:val="nil"/>
            </w:tcBorders>
          </w:tcPr>
          <w:p w14:paraId="1CB938DA" w14:textId="77777777" w:rsidR="00797C3E" w:rsidRPr="009A5F3B" w:rsidRDefault="00797C3E" w:rsidP="00797C3E">
            <w:pPr>
              <w:rPr>
                <w:b/>
                <w:sz w:val="20"/>
                <w:szCs w:val="20"/>
              </w:rPr>
            </w:pPr>
          </w:p>
        </w:tc>
      </w:tr>
      <w:tr w:rsidR="00797C3E" w:rsidRPr="009A5F3B" w14:paraId="7FA97B88" w14:textId="77777777" w:rsidTr="00E8504C">
        <w:trPr>
          <w:cantSplit/>
          <w:trHeight w:val="143"/>
        </w:trPr>
        <w:tc>
          <w:tcPr>
            <w:tcW w:w="360" w:type="dxa"/>
            <w:tcBorders>
              <w:top w:val="single" w:sz="4" w:space="0" w:color="auto"/>
              <w:left w:val="single" w:sz="4" w:space="0" w:color="auto"/>
              <w:bottom w:val="single" w:sz="4" w:space="0" w:color="auto"/>
              <w:right w:val="single" w:sz="4" w:space="0" w:color="auto"/>
            </w:tcBorders>
          </w:tcPr>
          <w:p w14:paraId="4A5AB628" w14:textId="31655C7E" w:rsidR="00797C3E" w:rsidRPr="009A5F3B" w:rsidRDefault="00120BC4" w:rsidP="00797C3E">
            <w:pPr>
              <w:rPr>
                <w:b/>
                <w:sz w:val="20"/>
                <w:szCs w:val="20"/>
              </w:rPr>
            </w:pPr>
            <w:r>
              <w:rPr>
                <w:b/>
                <w:sz w:val="20"/>
                <w:szCs w:val="20"/>
              </w:rPr>
              <w:t>X</w:t>
            </w:r>
          </w:p>
        </w:tc>
        <w:tc>
          <w:tcPr>
            <w:tcW w:w="3150" w:type="dxa"/>
            <w:tcBorders>
              <w:top w:val="single" w:sz="4" w:space="0" w:color="auto"/>
              <w:left w:val="single" w:sz="4" w:space="0" w:color="auto"/>
              <w:bottom w:val="single" w:sz="4" w:space="0" w:color="auto"/>
              <w:right w:val="single" w:sz="4" w:space="0" w:color="auto"/>
            </w:tcBorders>
          </w:tcPr>
          <w:p w14:paraId="150AF5EC" w14:textId="77777777" w:rsidR="00797C3E" w:rsidRPr="009A5F3B" w:rsidRDefault="00797C3E" w:rsidP="00797C3E">
            <w:pPr>
              <w:rPr>
                <w:b/>
                <w:sz w:val="20"/>
                <w:szCs w:val="20"/>
              </w:rPr>
            </w:pPr>
            <w:r>
              <w:rPr>
                <w:b/>
                <w:sz w:val="20"/>
                <w:szCs w:val="20"/>
              </w:rPr>
              <w:t>Susan Dressler (Vice Chair)</w:t>
            </w:r>
          </w:p>
        </w:tc>
        <w:tc>
          <w:tcPr>
            <w:tcW w:w="270" w:type="dxa"/>
            <w:tcBorders>
              <w:top w:val="single" w:sz="4" w:space="0" w:color="auto"/>
              <w:left w:val="single" w:sz="4" w:space="0" w:color="auto"/>
              <w:bottom w:val="single" w:sz="4" w:space="0" w:color="auto"/>
              <w:right w:val="single" w:sz="4" w:space="0" w:color="auto"/>
            </w:tcBorders>
          </w:tcPr>
          <w:p w14:paraId="60892CF5" w14:textId="6624D153" w:rsidR="00797C3E" w:rsidRPr="009A5F3B" w:rsidRDefault="00120BC4" w:rsidP="00797C3E">
            <w:pPr>
              <w:rPr>
                <w:b/>
                <w:sz w:val="20"/>
                <w:szCs w:val="20"/>
              </w:rPr>
            </w:pPr>
            <w:r>
              <w:rPr>
                <w:b/>
                <w:sz w:val="20"/>
                <w:szCs w:val="20"/>
              </w:rPr>
              <w:t>X</w:t>
            </w:r>
          </w:p>
        </w:tc>
        <w:tc>
          <w:tcPr>
            <w:tcW w:w="2520" w:type="dxa"/>
            <w:tcBorders>
              <w:top w:val="single" w:sz="4" w:space="0" w:color="auto"/>
              <w:left w:val="single" w:sz="4" w:space="0" w:color="auto"/>
              <w:bottom w:val="single" w:sz="4" w:space="0" w:color="auto"/>
              <w:right w:val="single" w:sz="4" w:space="0" w:color="auto"/>
            </w:tcBorders>
          </w:tcPr>
          <w:p w14:paraId="098EA520" w14:textId="77777777" w:rsidR="00797C3E" w:rsidRPr="00142520" w:rsidRDefault="00797C3E" w:rsidP="00797C3E">
            <w:pPr>
              <w:rPr>
                <w:b/>
                <w:sz w:val="20"/>
                <w:szCs w:val="20"/>
              </w:rPr>
            </w:pPr>
            <w:r>
              <w:rPr>
                <w:b/>
                <w:sz w:val="20"/>
                <w:szCs w:val="20"/>
              </w:rPr>
              <w:t>Linda Mielke</w:t>
            </w:r>
          </w:p>
        </w:tc>
        <w:tc>
          <w:tcPr>
            <w:tcW w:w="360" w:type="dxa"/>
            <w:tcBorders>
              <w:top w:val="single" w:sz="4" w:space="0" w:color="auto"/>
              <w:left w:val="single" w:sz="4" w:space="0" w:color="auto"/>
              <w:bottom w:val="single" w:sz="4" w:space="0" w:color="auto"/>
              <w:right w:val="single" w:sz="4" w:space="0" w:color="auto"/>
            </w:tcBorders>
          </w:tcPr>
          <w:p w14:paraId="4061623D" w14:textId="241EB9CF" w:rsidR="00797C3E" w:rsidRPr="009A5F3B" w:rsidRDefault="00120BC4" w:rsidP="00797C3E">
            <w:pPr>
              <w:rPr>
                <w:b/>
                <w:sz w:val="20"/>
                <w:szCs w:val="20"/>
              </w:rPr>
            </w:pPr>
            <w:r>
              <w:rPr>
                <w:b/>
                <w:sz w:val="20"/>
                <w:szCs w:val="20"/>
              </w:rPr>
              <w:t>X</w:t>
            </w:r>
          </w:p>
        </w:tc>
        <w:tc>
          <w:tcPr>
            <w:tcW w:w="3150" w:type="dxa"/>
            <w:tcBorders>
              <w:top w:val="single" w:sz="4" w:space="0" w:color="auto"/>
              <w:left w:val="single" w:sz="4" w:space="0" w:color="auto"/>
              <w:bottom w:val="single" w:sz="4" w:space="0" w:color="auto"/>
              <w:right w:val="single" w:sz="4" w:space="0" w:color="auto"/>
            </w:tcBorders>
          </w:tcPr>
          <w:p w14:paraId="73029F0A" w14:textId="77777777" w:rsidR="00797C3E" w:rsidRPr="009A5F3B" w:rsidRDefault="00797C3E" w:rsidP="00797C3E">
            <w:pPr>
              <w:rPr>
                <w:b/>
                <w:sz w:val="20"/>
                <w:szCs w:val="20"/>
              </w:rPr>
            </w:pPr>
            <w:r>
              <w:rPr>
                <w:b/>
                <w:sz w:val="20"/>
                <w:szCs w:val="20"/>
              </w:rPr>
              <w:t>Chris Green</w:t>
            </w:r>
          </w:p>
        </w:tc>
        <w:tc>
          <w:tcPr>
            <w:tcW w:w="360" w:type="dxa"/>
            <w:tcBorders>
              <w:top w:val="single" w:sz="4" w:space="0" w:color="auto"/>
              <w:left w:val="single" w:sz="4" w:space="0" w:color="auto"/>
              <w:bottom w:val="single" w:sz="4" w:space="0" w:color="auto"/>
              <w:right w:val="single" w:sz="4" w:space="0" w:color="auto"/>
            </w:tcBorders>
          </w:tcPr>
          <w:p w14:paraId="469C3D84" w14:textId="77777777" w:rsidR="00797C3E" w:rsidRDefault="00797C3E" w:rsidP="00797C3E">
            <w:pPr>
              <w:rPr>
                <w:b/>
                <w:sz w:val="20"/>
                <w:szCs w:val="20"/>
              </w:rPr>
            </w:pPr>
          </w:p>
        </w:tc>
        <w:tc>
          <w:tcPr>
            <w:tcW w:w="3259" w:type="dxa"/>
            <w:tcBorders>
              <w:top w:val="single" w:sz="4" w:space="0" w:color="auto"/>
              <w:left w:val="single" w:sz="4" w:space="0" w:color="auto"/>
              <w:bottom w:val="single" w:sz="4" w:space="0" w:color="auto"/>
              <w:right w:val="single" w:sz="4" w:space="0" w:color="auto"/>
            </w:tcBorders>
          </w:tcPr>
          <w:p w14:paraId="72F0C698" w14:textId="5C698D64" w:rsidR="00797C3E" w:rsidRPr="009A5F3B" w:rsidRDefault="00B335FC" w:rsidP="00797C3E">
            <w:pPr>
              <w:rPr>
                <w:b/>
                <w:sz w:val="20"/>
                <w:szCs w:val="20"/>
              </w:rPr>
            </w:pPr>
            <w:r>
              <w:rPr>
                <w:b/>
                <w:sz w:val="20"/>
                <w:szCs w:val="20"/>
              </w:rPr>
              <w:t>GUESTS:</w:t>
            </w:r>
          </w:p>
        </w:tc>
        <w:tc>
          <w:tcPr>
            <w:tcW w:w="490" w:type="dxa"/>
            <w:tcBorders>
              <w:top w:val="nil"/>
              <w:left w:val="single" w:sz="4" w:space="0" w:color="auto"/>
              <w:bottom w:val="nil"/>
              <w:right w:val="nil"/>
            </w:tcBorders>
          </w:tcPr>
          <w:p w14:paraId="19FFA6AA" w14:textId="77777777" w:rsidR="00797C3E" w:rsidRPr="009A5F3B" w:rsidRDefault="00797C3E" w:rsidP="00797C3E">
            <w:pPr>
              <w:rPr>
                <w:b/>
                <w:sz w:val="20"/>
                <w:szCs w:val="20"/>
              </w:rPr>
            </w:pPr>
          </w:p>
        </w:tc>
      </w:tr>
      <w:tr w:rsidR="00797C3E" w:rsidRPr="009A5F3B" w14:paraId="7647FA10" w14:textId="77777777" w:rsidTr="00E8504C">
        <w:trPr>
          <w:cantSplit/>
          <w:trHeight w:val="143"/>
        </w:trPr>
        <w:tc>
          <w:tcPr>
            <w:tcW w:w="360" w:type="dxa"/>
            <w:tcBorders>
              <w:top w:val="single" w:sz="4" w:space="0" w:color="auto"/>
              <w:left w:val="single" w:sz="4" w:space="0" w:color="auto"/>
              <w:bottom w:val="single" w:sz="4" w:space="0" w:color="auto"/>
              <w:right w:val="single" w:sz="4" w:space="0" w:color="auto"/>
            </w:tcBorders>
          </w:tcPr>
          <w:p w14:paraId="23F4FDF4" w14:textId="189A2152" w:rsidR="00797C3E" w:rsidRPr="009A5F3B" w:rsidRDefault="00120BC4" w:rsidP="00797C3E">
            <w:pPr>
              <w:rPr>
                <w:b/>
                <w:sz w:val="20"/>
                <w:szCs w:val="20"/>
              </w:rPr>
            </w:pPr>
            <w:r>
              <w:rPr>
                <w:b/>
                <w:sz w:val="20"/>
                <w:szCs w:val="20"/>
              </w:rPr>
              <w:t>X</w:t>
            </w:r>
          </w:p>
        </w:tc>
        <w:tc>
          <w:tcPr>
            <w:tcW w:w="3150" w:type="dxa"/>
            <w:tcBorders>
              <w:top w:val="single" w:sz="4" w:space="0" w:color="auto"/>
              <w:left w:val="single" w:sz="4" w:space="0" w:color="auto"/>
              <w:bottom w:val="single" w:sz="4" w:space="0" w:color="auto"/>
              <w:right w:val="single" w:sz="4" w:space="0" w:color="auto"/>
            </w:tcBorders>
          </w:tcPr>
          <w:p w14:paraId="08BF42B3" w14:textId="77777777" w:rsidR="00797C3E" w:rsidRDefault="00797C3E" w:rsidP="00797C3E">
            <w:pPr>
              <w:rPr>
                <w:b/>
                <w:sz w:val="20"/>
                <w:szCs w:val="20"/>
              </w:rPr>
            </w:pPr>
            <w:r>
              <w:rPr>
                <w:b/>
                <w:sz w:val="20"/>
                <w:szCs w:val="20"/>
              </w:rPr>
              <w:t>George Galvan</w:t>
            </w:r>
          </w:p>
        </w:tc>
        <w:tc>
          <w:tcPr>
            <w:tcW w:w="270" w:type="dxa"/>
            <w:tcBorders>
              <w:top w:val="single" w:sz="4" w:space="0" w:color="auto"/>
              <w:left w:val="single" w:sz="4" w:space="0" w:color="auto"/>
              <w:bottom w:val="single" w:sz="4" w:space="0" w:color="auto"/>
              <w:right w:val="single" w:sz="4" w:space="0" w:color="auto"/>
            </w:tcBorders>
          </w:tcPr>
          <w:p w14:paraId="2C6E8453" w14:textId="77777777" w:rsidR="00797C3E" w:rsidRPr="009A5F3B" w:rsidRDefault="00797C3E" w:rsidP="00797C3E">
            <w:pPr>
              <w:rPr>
                <w:b/>
                <w:sz w:val="20"/>
                <w:szCs w:val="20"/>
              </w:rPr>
            </w:pPr>
          </w:p>
        </w:tc>
        <w:tc>
          <w:tcPr>
            <w:tcW w:w="2520" w:type="dxa"/>
            <w:tcBorders>
              <w:top w:val="single" w:sz="4" w:space="0" w:color="auto"/>
              <w:left w:val="single" w:sz="4" w:space="0" w:color="auto"/>
              <w:bottom w:val="single" w:sz="4" w:space="0" w:color="auto"/>
              <w:right w:val="single" w:sz="4" w:space="0" w:color="auto"/>
            </w:tcBorders>
          </w:tcPr>
          <w:p w14:paraId="26D73FF1" w14:textId="77777777" w:rsidR="00797C3E" w:rsidRPr="009A5F3B" w:rsidRDefault="00797C3E" w:rsidP="00797C3E">
            <w:pPr>
              <w:rPr>
                <w:b/>
                <w:sz w:val="20"/>
                <w:szCs w:val="20"/>
              </w:rPr>
            </w:pPr>
            <w:r>
              <w:rPr>
                <w:b/>
                <w:sz w:val="20"/>
                <w:szCs w:val="20"/>
              </w:rPr>
              <w:t>Patrick O’Hara</w:t>
            </w:r>
          </w:p>
        </w:tc>
        <w:tc>
          <w:tcPr>
            <w:tcW w:w="360" w:type="dxa"/>
            <w:tcBorders>
              <w:top w:val="single" w:sz="4" w:space="0" w:color="auto"/>
              <w:left w:val="single" w:sz="4" w:space="0" w:color="auto"/>
              <w:bottom w:val="single" w:sz="4" w:space="0" w:color="auto"/>
              <w:right w:val="single" w:sz="4" w:space="0" w:color="auto"/>
            </w:tcBorders>
          </w:tcPr>
          <w:p w14:paraId="2ABCC796" w14:textId="49CAFA1D" w:rsidR="00797C3E" w:rsidRPr="009A5F3B" w:rsidRDefault="00120BC4" w:rsidP="00797C3E">
            <w:pPr>
              <w:rPr>
                <w:b/>
                <w:sz w:val="20"/>
                <w:szCs w:val="20"/>
              </w:rPr>
            </w:pPr>
            <w:r>
              <w:rPr>
                <w:b/>
                <w:sz w:val="20"/>
                <w:szCs w:val="20"/>
              </w:rPr>
              <w:t>X</w:t>
            </w:r>
          </w:p>
        </w:tc>
        <w:tc>
          <w:tcPr>
            <w:tcW w:w="3150" w:type="dxa"/>
            <w:tcBorders>
              <w:top w:val="single" w:sz="4" w:space="0" w:color="auto"/>
              <w:left w:val="single" w:sz="4" w:space="0" w:color="auto"/>
              <w:bottom w:val="single" w:sz="4" w:space="0" w:color="auto"/>
              <w:right w:val="single" w:sz="4" w:space="0" w:color="auto"/>
            </w:tcBorders>
          </w:tcPr>
          <w:p w14:paraId="27418076" w14:textId="77777777" w:rsidR="00797C3E" w:rsidRDefault="00797C3E" w:rsidP="00797C3E">
            <w:pPr>
              <w:rPr>
                <w:b/>
                <w:sz w:val="20"/>
                <w:szCs w:val="20"/>
              </w:rPr>
            </w:pPr>
            <w:r>
              <w:rPr>
                <w:b/>
                <w:sz w:val="20"/>
                <w:szCs w:val="20"/>
              </w:rPr>
              <w:t>Terry Reece</w:t>
            </w:r>
          </w:p>
        </w:tc>
        <w:tc>
          <w:tcPr>
            <w:tcW w:w="360" w:type="dxa"/>
            <w:tcBorders>
              <w:top w:val="single" w:sz="4" w:space="0" w:color="auto"/>
              <w:left w:val="single" w:sz="4" w:space="0" w:color="auto"/>
              <w:bottom w:val="single" w:sz="4" w:space="0" w:color="auto"/>
              <w:right w:val="single" w:sz="4" w:space="0" w:color="auto"/>
            </w:tcBorders>
          </w:tcPr>
          <w:p w14:paraId="16EA06D6" w14:textId="77777777" w:rsidR="00797C3E" w:rsidRDefault="00797C3E" w:rsidP="00797C3E">
            <w:pPr>
              <w:rPr>
                <w:b/>
                <w:sz w:val="20"/>
                <w:szCs w:val="20"/>
              </w:rPr>
            </w:pPr>
          </w:p>
        </w:tc>
        <w:tc>
          <w:tcPr>
            <w:tcW w:w="3259" w:type="dxa"/>
            <w:tcBorders>
              <w:top w:val="single" w:sz="4" w:space="0" w:color="auto"/>
              <w:left w:val="single" w:sz="4" w:space="0" w:color="auto"/>
              <w:bottom w:val="single" w:sz="4" w:space="0" w:color="auto"/>
              <w:right w:val="single" w:sz="4" w:space="0" w:color="auto"/>
            </w:tcBorders>
          </w:tcPr>
          <w:p w14:paraId="2B14FCA9" w14:textId="77777777" w:rsidR="00797C3E" w:rsidRDefault="00797C3E" w:rsidP="00797C3E">
            <w:pPr>
              <w:rPr>
                <w:b/>
                <w:sz w:val="20"/>
                <w:szCs w:val="20"/>
              </w:rPr>
            </w:pPr>
          </w:p>
        </w:tc>
        <w:tc>
          <w:tcPr>
            <w:tcW w:w="490" w:type="dxa"/>
            <w:tcBorders>
              <w:top w:val="nil"/>
              <w:left w:val="single" w:sz="4" w:space="0" w:color="auto"/>
              <w:bottom w:val="nil"/>
              <w:right w:val="nil"/>
            </w:tcBorders>
          </w:tcPr>
          <w:p w14:paraId="5F2DACB8" w14:textId="77777777" w:rsidR="00797C3E" w:rsidRPr="009A5F3B" w:rsidRDefault="00797C3E" w:rsidP="00797C3E">
            <w:pPr>
              <w:rPr>
                <w:b/>
                <w:sz w:val="20"/>
                <w:szCs w:val="20"/>
              </w:rPr>
            </w:pPr>
          </w:p>
        </w:tc>
      </w:tr>
      <w:tr w:rsidR="00797C3E" w:rsidRPr="009A5F3B" w14:paraId="1A2A4CA3" w14:textId="77777777" w:rsidTr="00E8504C">
        <w:trPr>
          <w:cantSplit/>
          <w:trHeight w:val="143"/>
        </w:trPr>
        <w:tc>
          <w:tcPr>
            <w:tcW w:w="360" w:type="dxa"/>
            <w:tcBorders>
              <w:top w:val="single" w:sz="4" w:space="0" w:color="auto"/>
              <w:left w:val="single" w:sz="4" w:space="0" w:color="auto"/>
              <w:bottom w:val="single" w:sz="4" w:space="0" w:color="auto"/>
              <w:right w:val="single" w:sz="4" w:space="0" w:color="auto"/>
            </w:tcBorders>
          </w:tcPr>
          <w:p w14:paraId="4251353E" w14:textId="77777777" w:rsidR="00797C3E" w:rsidRPr="009A5F3B" w:rsidRDefault="00797C3E" w:rsidP="00797C3E">
            <w:pPr>
              <w:rPr>
                <w:b/>
                <w:sz w:val="20"/>
                <w:szCs w:val="20"/>
              </w:rPr>
            </w:pPr>
          </w:p>
        </w:tc>
        <w:tc>
          <w:tcPr>
            <w:tcW w:w="3150" w:type="dxa"/>
            <w:tcBorders>
              <w:top w:val="single" w:sz="4" w:space="0" w:color="auto"/>
              <w:left w:val="single" w:sz="4" w:space="0" w:color="auto"/>
              <w:bottom w:val="single" w:sz="4" w:space="0" w:color="auto"/>
              <w:right w:val="single" w:sz="4" w:space="0" w:color="auto"/>
            </w:tcBorders>
          </w:tcPr>
          <w:p w14:paraId="4074680F" w14:textId="77777777" w:rsidR="00797C3E" w:rsidRPr="00142520" w:rsidRDefault="00797C3E" w:rsidP="00797C3E">
            <w:pPr>
              <w:rPr>
                <w:b/>
                <w:sz w:val="20"/>
                <w:szCs w:val="20"/>
              </w:rPr>
            </w:pPr>
            <w:r>
              <w:rPr>
                <w:b/>
                <w:sz w:val="20"/>
                <w:szCs w:val="20"/>
              </w:rPr>
              <w:t>Jordan Jantzen</w:t>
            </w:r>
          </w:p>
        </w:tc>
        <w:tc>
          <w:tcPr>
            <w:tcW w:w="270" w:type="dxa"/>
            <w:tcBorders>
              <w:top w:val="single" w:sz="4" w:space="0" w:color="auto"/>
              <w:left w:val="single" w:sz="4" w:space="0" w:color="auto"/>
              <w:bottom w:val="single" w:sz="4" w:space="0" w:color="auto"/>
              <w:right w:val="single" w:sz="4" w:space="0" w:color="auto"/>
            </w:tcBorders>
          </w:tcPr>
          <w:p w14:paraId="4CC8EDCD" w14:textId="2D7F58B6" w:rsidR="00797C3E" w:rsidRPr="009A5F3B" w:rsidRDefault="00120BC4" w:rsidP="00797C3E">
            <w:pPr>
              <w:rPr>
                <w:b/>
                <w:sz w:val="20"/>
                <w:szCs w:val="20"/>
              </w:rPr>
            </w:pPr>
            <w:r>
              <w:rPr>
                <w:b/>
                <w:sz w:val="20"/>
                <w:szCs w:val="20"/>
              </w:rPr>
              <w:t>X</w:t>
            </w:r>
          </w:p>
        </w:tc>
        <w:tc>
          <w:tcPr>
            <w:tcW w:w="2520" w:type="dxa"/>
            <w:tcBorders>
              <w:top w:val="single" w:sz="4" w:space="0" w:color="auto"/>
              <w:left w:val="single" w:sz="4" w:space="0" w:color="auto"/>
              <w:bottom w:val="single" w:sz="4" w:space="0" w:color="auto"/>
              <w:right w:val="single" w:sz="4" w:space="0" w:color="auto"/>
            </w:tcBorders>
          </w:tcPr>
          <w:p w14:paraId="5357AFF5" w14:textId="77777777" w:rsidR="00797C3E" w:rsidRDefault="00797C3E" w:rsidP="00797C3E">
            <w:pPr>
              <w:rPr>
                <w:b/>
                <w:sz w:val="20"/>
                <w:szCs w:val="20"/>
              </w:rPr>
            </w:pPr>
            <w:proofErr w:type="spellStart"/>
            <w:r>
              <w:rPr>
                <w:b/>
                <w:sz w:val="20"/>
                <w:szCs w:val="20"/>
              </w:rPr>
              <w:t>Anneka</w:t>
            </w:r>
            <w:proofErr w:type="spellEnd"/>
            <w:r>
              <w:rPr>
                <w:b/>
                <w:sz w:val="20"/>
                <w:szCs w:val="20"/>
              </w:rPr>
              <w:t xml:space="preserve"> Scranton</w:t>
            </w:r>
          </w:p>
        </w:tc>
        <w:tc>
          <w:tcPr>
            <w:tcW w:w="360" w:type="dxa"/>
            <w:tcBorders>
              <w:top w:val="single" w:sz="4" w:space="0" w:color="auto"/>
              <w:left w:val="single" w:sz="4" w:space="0" w:color="auto"/>
              <w:bottom w:val="single" w:sz="4" w:space="0" w:color="auto"/>
              <w:right w:val="single" w:sz="4" w:space="0" w:color="auto"/>
            </w:tcBorders>
          </w:tcPr>
          <w:p w14:paraId="660625B7" w14:textId="0AEA020E" w:rsidR="00797C3E" w:rsidRPr="009A5F3B" w:rsidRDefault="00120BC4" w:rsidP="00797C3E">
            <w:pPr>
              <w:rPr>
                <w:b/>
                <w:sz w:val="20"/>
                <w:szCs w:val="20"/>
              </w:rPr>
            </w:pPr>
            <w:r>
              <w:rPr>
                <w:b/>
                <w:sz w:val="20"/>
                <w:szCs w:val="20"/>
              </w:rPr>
              <w:t>X</w:t>
            </w:r>
          </w:p>
        </w:tc>
        <w:tc>
          <w:tcPr>
            <w:tcW w:w="3150" w:type="dxa"/>
            <w:tcBorders>
              <w:top w:val="single" w:sz="4" w:space="0" w:color="auto"/>
              <w:left w:val="single" w:sz="4" w:space="0" w:color="auto"/>
              <w:bottom w:val="single" w:sz="4" w:space="0" w:color="auto"/>
              <w:right w:val="single" w:sz="4" w:space="0" w:color="auto"/>
            </w:tcBorders>
          </w:tcPr>
          <w:p w14:paraId="14E1C3E9" w14:textId="77777777" w:rsidR="00797C3E" w:rsidRDefault="00797C3E" w:rsidP="00797C3E">
            <w:pPr>
              <w:rPr>
                <w:b/>
                <w:sz w:val="20"/>
                <w:szCs w:val="20"/>
              </w:rPr>
            </w:pPr>
            <w:r>
              <w:rPr>
                <w:b/>
                <w:sz w:val="20"/>
                <w:szCs w:val="20"/>
              </w:rPr>
              <w:t>Merlynn Foppiano</w:t>
            </w:r>
          </w:p>
        </w:tc>
        <w:tc>
          <w:tcPr>
            <w:tcW w:w="360" w:type="dxa"/>
            <w:tcBorders>
              <w:top w:val="single" w:sz="4" w:space="0" w:color="auto"/>
              <w:left w:val="single" w:sz="4" w:space="0" w:color="auto"/>
              <w:bottom w:val="single" w:sz="4" w:space="0" w:color="auto"/>
              <w:right w:val="single" w:sz="4" w:space="0" w:color="auto"/>
            </w:tcBorders>
          </w:tcPr>
          <w:p w14:paraId="342580BC" w14:textId="77777777" w:rsidR="00797C3E" w:rsidRDefault="00797C3E" w:rsidP="00797C3E">
            <w:pPr>
              <w:rPr>
                <w:b/>
                <w:sz w:val="20"/>
                <w:szCs w:val="20"/>
              </w:rPr>
            </w:pPr>
          </w:p>
        </w:tc>
        <w:tc>
          <w:tcPr>
            <w:tcW w:w="3259" w:type="dxa"/>
            <w:tcBorders>
              <w:top w:val="single" w:sz="4" w:space="0" w:color="auto"/>
              <w:left w:val="single" w:sz="4" w:space="0" w:color="auto"/>
              <w:bottom w:val="single" w:sz="4" w:space="0" w:color="auto"/>
              <w:right w:val="single" w:sz="4" w:space="0" w:color="auto"/>
            </w:tcBorders>
          </w:tcPr>
          <w:p w14:paraId="1DC883E4" w14:textId="77777777" w:rsidR="00797C3E" w:rsidRDefault="00797C3E" w:rsidP="00797C3E">
            <w:pPr>
              <w:rPr>
                <w:b/>
                <w:sz w:val="20"/>
                <w:szCs w:val="20"/>
              </w:rPr>
            </w:pPr>
          </w:p>
        </w:tc>
        <w:tc>
          <w:tcPr>
            <w:tcW w:w="490" w:type="dxa"/>
            <w:tcBorders>
              <w:top w:val="nil"/>
              <w:left w:val="single" w:sz="4" w:space="0" w:color="auto"/>
              <w:bottom w:val="nil"/>
              <w:right w:val="nil"/>
            </w:tcBorders>
          </w:tcPr>
          <w:p w14:paraId="30788245" w14:textId="77777777" w:rsidR="00797C3E" w:rsidRPr="009A5F3B" w:rsidRDefault="00797C3E" w:rsidP="00797C3E">
            <w:pPr>
              <w:rPr>
                <w:b/>
                <w:sz w:val="20"/>
                <w:szCs w:val="20"/>
              </w:rPr>
            </w:pPr>
          </w:p>
        </w:tc>
      </w:tr>
      <w:tr w:rsidR="00797C3E" w:rsidRPr="007A19E5" w14:paraId="503AE5A9" w14:textId="77777777" w:rsidTr="00E8504C">
        <w:trPr>
          <w:cantSplit/>
          <w:trHeight w:val="143"/>
        </w:trPr>
        <w:tc>
          <w:tcPr>
            <w:tcW w:w="360" w:type="dxa"/>
            <w:tcBorders>
              <w:top w:val="single" w:sz="4" w:space="0" w:color="auto"/>
              <w:left w:val="single" w:sz="4" w:space="0" w:color="auto"/>
              <w:bottom w:val="single" w:sz="4" w:space="0" w:color="auto"/>
              <w:right w:val="single" w:sz="4" w:space="0" w:color="auto"/>
            </w:tcBorders>
          </w:tcPr>
          <w:p w14:paraId="63CACC33" w14:textId="77777777" w:rsidR="00797C3E" w:rsidRPr="009A5F3B" w:rsidRDefault="00797C3E" w:rsidP="00797C3E">
            <w:pPr>
              <w:rPr>
                <w:b/>
                <w:sz w:val="20"/>
                <w:szCs w:val="20"/>
              </w:rPr>
            </w:pPr>
          </w:p>
        </w:tc>
        <w:tc>
          <w:tcPr>
            <w:tcW w:w="3150" w:type="dxa"/>
            <w:tcBorders>
              <w:top w:val="single" w:sz="4" w:space="0" w:color="auto"/>
              <w:left w:val="single" w:sz="4" w:space="0" w:color="auto"/>
              <w:bottom w:val="single" w:sz="4" w:space="0" w:color="auto"/>
              <w:right w:val="single" w:sz="4" w:space="0" w:color="auto"/>
            </w:tcBorders>
          </w:tcPr>
          <w:p w14:paraId="7608A933" w14:textId="77777777" w:rsidR="00797C3E" w:rsidRPr="00142520" w:rsidRDefault="00797C3E" w:rsidP="00797C3E">
            <w:pPr>
              <w:rPr>
                <w:b/>
                <w:sz w:val="20"/>
                <w:szCs w:val="20"/>
              </w:rPr>
            </w:pPr>
            <w:r>
              <w:rPr>
                <w:b/>
                <w:sz w:val="20"/>
                <w:szCs w:val="20"/>
              </w:rPr>
              <w:t xml:space="preserve">Duane </w:t>
            </w:r>
            <w:proofErr w:type="spellStart"/>
            <w:r>
              <w:rPr>
                <w:b/>
                <w:sz w:val="20"/>
                <w:szCs w:val="20"/>
              </w:rPr>
              <w:t>Leib</w:t>
            </w:r>
            <w:proofErr w:type="spellEnd"/>
          </w:p>
        </w:tc>
        <w:tc>
          <w:tcPr>
            <w:tcW w:w="270" w:type="dxa"/>
            <w:tcBorders>
              <w:top w:val="single" w:sz="4" w:space="0" w:color="auto"/>
              <w:left w:val="single" w:sz="4" w:space="0" w:color="auto"/>
              <w:bottom w:val="single" w:sz="4" w:space="0" w:color="auto"/>
              <w:right w:val="single" w:sz="4" w:space="0" w:color="auto"/>
            </w:tcBorders>
          </w:tcPr>
          <w:p w14:paraId="45500037" w14:textId="097B05C1" w:rsidR="00797C3E" w:rsidRPr="009A5F3B" w:rsidRDefault="00120BC4" w:rsidP="00797C3E">
            <w:pPr>
              <w:rPr>
                <w:b/>
                <w:sz w:val="20"/>
                <w:szCs w:val="20"/>
              </w:rPr>
            </w:pPr>
            <w:r>
              <w:rPr>
                <w:b/>
                <w:sz w:val="20"/>
                <w:szCs w:val="20"/>
              </w:rPr>
              <w:t>X</w:t>
            </w:r>
          </w:p>
        </w:tc>
        <w:tc>
          <w:tcPr>
            <w:tcW w:w="2520" w:type="dxa"/>
            <w:tcBorders>
              <w:top w:val="single" w:sz="4" w:space="0" w:color="auto"/>
              <w:left w:val="single" w:sz="4" w:space="0" w:color="auto"/>
              <w:bottom w:val="single" w:sz="4" w:space="0" w:color="auto"/>
              <w:right w:val="single" w:sz="4" w:space="0" w:color="auto"/>
            </w:tcBorders>
          </w:tcPr>
          <w:p w14:paraId="29250D08" w14:textId="77777777" w:rsidR="00797C3E" w:rsidRDefault="00797C3E" w:rsidP="00797C3E">
            <w:pPr>
              <w:rPr>
                <w:b/>
                <w:sz w:val="20"/>
                <w:szCs w:val="20"/>
              </w:rPr>
            </w:pPr>
            <w:r>
              <w:rPr>
                <w:b/>
                <w:sz w:val="20"/>
                <w:szCs w:val="20"/>
              </w:rPr>
              <w:t>Kathy Smith</w:t>
            </w:r>
          </w:p>
        </w:tc>
        <w:tc>
          <w:tcPr>
            <w:tcW w:w="360" w:type="dxa"/>
            <w:tcBorders>
              <w:top w:val="single" w:sz="4" w:space="0" w:color="auto"/>
              <w:left w:val="single" w:sz="4" w:space="0" w:color="auto"/>
              <w:bottom w:val="single" w:sz="4" w:space="0" w:color="auto"/>
              <w:right w:val="single" w:sz="4" w:space="0" w:color="auto"/>
            </w:tcBorders>
          </w:tcPr>
          <w:p w14:paraId="0D71B796" w14:textId="4E5D8C8E" w:rsidR="00797C3E" w:rsidRPr="009A5F3B" w:rsidRDefault="00120BC4" w:rsidP="00797C3E">
            <w:pPr>
              <w:rPr>
                <w:b/>
                <w:sz w:val="20"/>
                <w:szCs w:val="20"/>
              </w:rPr>
            </w:pPr>
            <w:r>
              <w:rPr>
                <w:b/>
                <w:sz w:val="20"/>
                <w:szCs w:val="20"/>
              </w:rPr>
              <w:t>X</w:t>
            </w:r>
          </w:p>
        </w:tc>
        <w:tc>
          <w:tcPr>
            <w:tcW w:w="3150" w:type="dxa"/>
            <w:tcBorders>
              <w:top w:val="single" w:sz="4" w:space="0" w:color="auto"/>
              <w:left w:val="single" w:sz="4" w:space="0" w:color="auto"/>
              <w:bottom w:val="single" w:sz="4" w:space="0" w:color="auto"/>
              <w:right w:val="single" w:sz="4" w:space="0" w:color="auto"/>
            </w:tcBorders>
          </w:tcPr>
          <w:p w14:paraId="5E9CBA80" w14:textId="77777777" w:rsidR="00797C3E" w:rsidRPr="009F3749" w:rsidRDefault="00797C3E" w:rsidP="00797C3E">
            <w:pPr>
              <w:rPr>
                <w:b/>
                <w:sz w:val="20"/>
                <w:szCs w:val="20"/>
              </w:rPr>
            </w:pPr>
            <w:r>
              <w:rPr>
                <w:b/>
                <w:sz w:val="20"/>
                <w:szCs w:val="20"/>
              </w:rPr>
              <w:t>Brian McAlister</w:t>
            </w:r>
          </w:p>
        </w:tc>
        <w:tc>
          <w:tcPr>
            <w:tcW w:w="360" w:type="dxa"/>
            <w:tcBorders>
              <w:top w:val="single" w:sz="4" w:space="0" w:color="auto"/>
              <w:left w:val="single" w:sz="4" w:space="0" w:color="auto"/>
              <w:bottom w:val="single" w:sz="4" w:space="0" w:color="auto"/>
              <w:right w:val="single" w:sz="4" w:space="0" w:color="auto"/>
            </w:tcBorders>
          </w:tcPr>
          <w:p w14:paraId="3DABA581" w14:textId="77777777" w:rsidR="00797C3E" w:rsidRDefault="00797C3E" w:rsidP="00797C3E">
            <w:pPr>
              <w:rPr>
                <w:b/>
                <w:sz w:val="20"/>
                <w:szCs w:val="20"/>
              </w:rPr>
            </w:pPr>
          </w:p>
        </w:tc>
        <w:tc>
          <w:tcPr>
            <w:tcW w:w="3259" w:type="dxa"/>
            <w:tcBorders>
              <w:top w:val="single" w:sz="4" w:space="0" w:color="auto"/>
              <w:left w:val="single" w:sz="4" w:space="0" w:color="auto"/>
              <w:bottom w:val="single" w:sz="4" w:space="0" w:color="auto"/>
              <w:right w:val="single" w:sz="4" w:space="0" w:color="auto"/>
            </w:tcBorders>
          </w:tcPr>
          <w:p w14:paraId="7CF91A01" w14:textId="77777777" w:rsidR="00797C3E" w:rsidRPr="009A5F3B" w:rsidRDefault="00797C3E" w:rsidP="00797C3E">
            <w:pPr>
              <w:rPr>
                <w:b/>
                <w:sz w:val="20"/>
                <w:szCs w:val="20"/>
              </w:rPr>
            </w:pPr>
          </w:p>
        </w:tc>
        <w:tc>
          <w:tcPr>
            <w:tcW w:w="490" w:type="dxa"/>
            <w:tcBorders>
              <w:top w:val="nil"/>
              <w:left w:val="single" w:sz="4" w:space="0" w:color="auto"/>
              <w:bottom w:val="nil"/>
              <w:right w:val="nil"/>
            </w:tcBorders>
          </w:tcPr>
          <w:p w14:paraId="7B6797E3" w14:textId="77777777" w:rsidR="00797C3E" w:rsidRPr="007A19E5" w:rsidRDefault="00797C3E" w:rsidP="00797C3E">
            <w:pPr>
              <w:rPr>
                <w:b/>
                <w:sz w:val="20"/>
                <w:szCs w:val="20"/>
              </w:rPr>
            </w:pPr>
          </w:p>
        </w:tc>
      </w:tr>
    </w:tbl>
    <w:tbl>
      <w:tblPr>
        <w:tblStyle w:val="TableGrid"/>
        <w:tblW w:w="14616" w:type="dxa"/>
        <w:tblLayout w:type="fixed"/>
        <w:tblLook w:val="00A0" w:firstRow="1" w:lastRow="0" w:firstColumn="1" w:lastColumn="0" w:noHBand="0" w:noVBand="0"/>
      </w:tblPr>
      <w:tblGrid>
        <w:gridCol w:w="5508"/>
        <w:gridCol w:w="1440"/>
        <w:gridCol w:w="900"/>
        <w:gridCol w:w="990"/>
        <w:gridCol w:w="5778"/>
      </w:tblGrid>
      <w:tr w:rsidR="006C0537" w:rsidRPr="00AC73D3" w14:paraId="02E62982" w14:textId="77777777" w:rsidTr="00501A6C">
        <w:tc>
          <w:tcPr>
            <w:tcW w:w="5508" w:type="dxa"/>
          </w:tcPr>
          <w:p w14:paraId="7E896A85" w14:textId="77777777" w:rsidR="006C0537" w:rsidRPr="00AC73D3" w:rsidRDefault="006C0537" w:rsidP="006C0537">
            <w:pPr>
              <w:jc w:val="center"/>
              <w:rPr>
                <w:rFonts w:asciiTheme="majorHAnsi" w:hAnsiTheme="majorHAnsi"/>
                <w:b/>
                <w:sz w:val="22"/>
                <w:szCs w:val="22"/>
              </w:rPr>
            </w:pPr>
            <w:r w:rsidRPr="00AC73D3">
              <w:rPr>
                <w:rFonts w:asciiTheme="majorHAnsi" w:hAnsiTheme="majorHAnsi"/>
                <w:b/>
                <w:sz w:val="22"/>
                <w:szCs w:val="22"/>
              </w:rPr>
              <w:t>AGENDA ITEMS</w:t>
            </w:r>
            <w:r>
              <w:rPr>
                <w:rFonts w:asciiTheme="majorHAnsi" w:hAnsiTheme="majorHAnsi"/>
                <w:b/>
                <w:sz w:val="22"/>
                <w:szCs w:val="22"/>
              </w:rPr>
              <w:t xml:space="preserve"> - DOCUMENTS</w:t>
            </w:r>
          </w:p>
        </w:tc>
        <w:tc>
          <w:tcPr>
            <w:tcW w:w="1440" w:type="dxa"/>
          </w:tcPr>
          <w:p w14:paraId="78C86042" w14:textId="77777777" w:rsidR="006C0537" w:rsidRPr="00AC73D3" w:rsidRDefault="006C0537" w:rsidP="006C0537">
            <w:pPr>
              <w:jc w:val="center"/>
              <w:rPr>
                <w:rFonts w:asciiTheme="majorHAnsi" w:hAnsiTheme="majorHAnsi"/>
                <w:b/>
                <w:sz w:val="22"/>
                <w:szCs w:val="22"/>
              </w:rPr>
            </w:pPr>
            <w:r w:rsidRPr="00AC73D3">
              <w:rPr>
                <w:rFonts w:asciiTheme="majorHAnsi" w:hAnsiTheme="majorHAnsi"/>
                <w:b/>
                <w:sz w:val="22"/>
                <w:szCs w:val="22"/>
              </w:rPr>
              <w:t>WHO</w:t>
            </w:r>
          </w:p>
        </w:tc>
        <w:tc>
          <w:tcPr>
            <w:tcW w:w="900" w:type="dxa"/>
          </w:tcPr>
          <w:p w14:paraId="3A21AC34" w14:textId="77777777" w:rsidR="006C0537" w:rsidRPr="00AC73D3" w:rsidRDefault="006C0537" w:rsidP="006C0537">
            <w:pPr>
              <w:jc w:val="center"/>
              <w:rPr>
                <w:rFonts w:asciiTheme="majorHAnsi" w:hAnsiTheme="majorHAnsi"/>
                <w:b/>
                <w:sz w:val="22"/>
                <w:szCs w:val="22"/>
              </w:rPr>
            </w:pPr>
            <w:r w:rsidRPr="00AC73D3">
              <w:rPr>
                <w:rFonts w:asciiTheme="majorHAnsi" w:hAnsiTheme="majorHAnsi"/>
                <w:b/>
                <w:sz w:val="22"/>
                <w:szCs w:val="22"/>
              </w:rPr>
              <w:t>TIME</w:t>
            </w:r>
          </w:p>
        </w:tc>
        <w:tc>
          <w:tcPr>
            <w:tcW w:w="990" w:type="dxa"/>
          </w:tcPr>
          <w:p w14:paraId="38D813D8" w14:textId="77777777" w:rsidR="006C0537" w:rsidRPr="00A97191" w:rsidRDefault="006C0537" w:rsidP="006C0537">
            <w:pPr>
              <w:rPr>
                <w:rFonts w:asciiTheme="majorHAnsi" w:hAnsiTheme="majorHAnsi"/>
                <w:b/>
                <w:sz w:val="22"/>
                <w:szCs w:val="22"/>
              </w:rPr>
            </w:pPr>
            <w:r>
              <w:rPr>
                <w:rFonts w:asciiTheme="majorHAnsi" w:hAnsiTheme="majorHAnsi"/>
                <w:b/>
                <w:sz w:val="22"/>
                <w:szCs w:val="22"/>
              </w:rPr>
              <w:t>INTENT</w:t>
            </w:r>
          </w:p>
        </w:tc>
        <w:tc>
          <w:tcPr>
            <w:tcW w:w="5778" w:type="dxa"/>
          </w:tcPr>
          <w:p w14:paraId="547E0DD9" w14:textId="77777777" w:rsidR="006C0537" w:rsidRPr="00AC73D3" w:rsidRDefault="006C0537" w:rsidP="006C0537">
            <w:pPr>
              <w:jc w:val="center"/>
              <w:rPr>
                <w:rFonts w:asciiTheme="majorHAnsi" w:hAnsiTheme="majorHAnsi"/>
                <w:b/>
                <w:sz w:val="22"/>
                <w:szCs w:val="22"/>
              </w:rPr>
            </w:pPr>
            <w:r w:rsidRPr="00AC73D3">
              <w:rPr>
                <w:rFonts w:asciiTheme="majorHAnsi" w:hAnsiTheme="majorHAnsi"/>
                <w:b/>
                <w:sz w:val="22"/>
                <w:szCs w:val="22"/>
              </w:rPr>
              <w:t>NOTES</w:t>
            </w:r>
          </w:p>
        </w:tc>
      </w:tr>
      <w:tr w:rsidR="006C0537" w:rsidRPr="00AC73D3" w14:paraId="25B1EB0E" w14:textId="77777777" w:rsidTr="00501A6C">
        <w:tc>
          <w:tcPr>
            <w:tcW w:w="5508" w:type="dxa"/>
          </w:tcPr>
          <w:p w14:paraId="52D31460" w14:textId="77777777" w:rsidR="005F2637" w:rsidRPr="00BD49B3" w:rsidRDefault="006C0537" w:rsidP="008E7C34">
            <w:pPr>
              <w:rPr>
                <w:rFonts w:ascii="Calibri" w:hAnsi="Calibri" w:cs="Calibri"/>
                <w:b/>
                <w:sz w:val="22"/>
                <w:szCs w:val="22"/>
              </w:rPr>
            </w:pPr>
            <w:r w:rsidRPr="00BD49B3">
              <w:rPr>
                <w:rFonts w:ascii="Calibri" w:hAnsi="Calibri" w:cs="Calibri"/>
                <w:b/>
                <w:sz w:val="22"/>
                <w:szCs w:val="22"/>
              </w:rPr>
              <w:t xml:space="preserve">1. </w:t>
            </w:r>
            <w:r w:rsidR="00886224" w:rsidRPr="00BD49B3">
              <w:rPr>
                <w:rFonts w:ascii="Calibri" w:hAnsi="Calibri" w:cs="Calibri"/>
                <w:b/>
                <w:sz w:val="22"/>
                <w:szCs w:val="22"/>
              </w:rPr>
              <w:t xml:space="preserve"> </w:t>
            </w:r>
            <w:r w:rsidR="00746401" w:rsidRPr="00BD49B3">
              <w:rPr>
                <w:rFonts w:ascii="Calibri" w:hAnsi="Calibri" w:cs="Calibri"/>
                <w:b/>
                <w:sz w:val="22"/>
                <w:szCs w:val="22"/>
              </w:rPr>
              <w:t>Approval of A</w:t>
            </w:r>
            <w:r w:rsidRPr="00BD49B3">
              <w:rPr>
                <w:rFonts w:ascii="Calibri" w:hAnsi="Calibri" w:cs="Calibri"/>
                <w:b/>
                <w:sz w:val="22"/>
                <w:szCs w:val="22"/>
              </w:rPr>
              <w:t>genda</w:t>
            </w:r>
          </w:p>
        </w:tc>
        <w:tc>
          <w:tcPr>
            <w:tcW w:w="1440" w:type="dxa"/>
          </w:tcPr>
          <w:p w14:paraId="06C190E8" w14:textId="77777777" w:rsidR="006C0537" w:rsidRPr="00BD49B3" w:rsidRDefault="006C0537" w:rsidP="006C0537">
            <w:pPr>
              <w:jc w:val="center"/>
              <w:rPr>
                <w:rFonts w:ascii="Calibri" w:hAnsi="Calibri" w:cs="Calibri"/>
                <w:sz w:val="22"/>
                <w:szCs w:val="22"/>
              </w:rPr>
            </w:pPr>
            <w:r w:rsidRPr="00BD49B3">
              <w:rPr>
                <w:rFonts w:ascii="Calibri" w:hAnsi="Calibri" w:cs="Calibri"/>
                <w:sz w:val="22"/>
                <w:szCs w:val="22"/>
              </w:rPr>
              <w:t>All</w:t>
            </w:r>
          </w:p>
        </w:tc>
        <w:tc>
          <w:tcPr>
            <w:tcW w:w="900" w:type="dxa"/>
          </w:tcPr>
          <w:p w14:paraId="4AE0B938" w14:textId="77777777" w:rsidR="006C0537" w:rsidRPr="00BD49B3" w:rsidRDefault="006C0537" w:rsidP="006C0537">
            <w:pPr>
              <w:jc w:val="center"/>
              <w:rPr>
                <w:rFonts w:ascii="Calibri" w:hAnsi="Calibri" w:cs="Calibri"/>
                <w:sz w:val="22"/>
                <w:szCs w:val="22"/>
              </w:rPr>
            </w:pPr>
            <w:r w:rsidRPr="00BD49B3">
              <w:rPr>
                <w:rFonts w:ascii="Calibri" w:hAnsi="Calibri" w:cs="Calibri"/>
                <w:sz w:val="22"/>
                <w:szCs w:val="22"/>
              </w:rPr>
              <w:t xml:space="preserve"> </w:t>
            </w:r>
            <w:r w:rsidR="008E7C34" w:rsidRPr="00BD49B3">
              <w:rPr>
                <w:rFonts w:ascii="Calibri" w:hAnsi="Calibri" w:cs="Calibri"/>
                <w:sz w:val="22"/>
                <w:szCs w:val="22"/>
              </w:rPr>
              <w:t>3</w:t>
            </w:r>
            <w:r w:rsidRPr="00BD49B3">
              <w:rPr>
                <w:rFonts w:ascii="Calibri" w:hAnsi="Calibri" w:cs="Calibri"/>
                <w:sz w:val="22"/>
                <w:szCs w:val="22"/>
              </w:rPr>
              <w:t xml:space="preserve"> min</w:t>
            </w:r>
          </w:p>
        </w:tc>
        <w:tc>
          <w:tcPr>
            <w:tcW w:w="990" w:type="dxa"/>
          </w:tcPr>
          <w:p w14:paraId="2A2E883D" w14:textId="77777777" w:rsidR="006C0537" w:rsidRPr="00BD49B3" w:rsidRDefault="006C0537" w:rsidP="006C0537">
            <w:pPr>
              <w:jc w:val="center"/>
              <w:rPr>
                <w:rFonts w:ascii="Calibri" w:hAnsi="Calibri" w:cs="Calibri"/>
                <w:sz w:val="22"/>
                <w:szCs w:val="22"/>
              </w:rPr>
            </w:pPr>
            <w:r w:rsidRPr="00BD49B3">
              <w:rPr>
                <w:rFonts w:ascii="Calibri" w:hAnsi="Calibri" w:cs="Calibri"/>
                <w:sz w:val="22"/>
                <w:szCs w:val="22"/>
              </w:rPr>
              <w:t>A</w:t>
            </w:r>
          </w:p>
        </w:tc>
        <w:tc>
          <w:tcPr>
            <w:tcW w:w="5778" w:type="dxa"/>
          </w:tcPr>
          <w:p w14:paraId="562D5F68" w14:textId="0F43FB3B" w:rsidR="006C0537" w:rsidRPr="00BD49B3" w:rsidRDefault="00A94131" w:rsidP="00A94131">
            <w:pPr>
              <w:rPr>
                <w:rFonts w:ascii="Calibri" w:hAnsi="Calibri" w:cs="Calibri"/>
                <w:b/>
                <w:color w:val="FF0000"/>
                <w:sz w:val="22"/>
                <w:szCs w:val="22"/>
              </w:rPr>
            </w:pPr>
            <w:r w:rsidRPr="00BD49B3">
              <w:rPr>
                <w:rFonts w:ascii="Calibri" w:hAnsi="Calibri" w:cs="Calibri"/>
                <w:b/>
                <w:color w:val="FF0000"/>
                <w:sz w:val="22"/>
                <w:szCs w:val="22"/>
              </w:rPr>
              <w:t>Upon a motion by Galvan/Smith, the Agenda was approved.</w:t>
            </w:r>
          </w:p>
        </w:tc>
      </w:tr>
      <w:tr w:rsidR="008E7C34" w:rsidRPr="00AC73D3" w14:paraId="0F068437" w14:textId="77777777" w:rsidTr="00501A6C">
        <w:tc>
          <w:tcPr>
            <w:tcW w:w="5508" w:type="dxa"/>
          </w:tcPr>
          <w:p w14:paraId="35933C7F" w14:textId="77777777" w:rsidR="008E7C34" w:rsidRPr="00BD49B3" w:rsidRDefault="00501A6C" w:rsidP="008E7C34">
            <w:pPr>
              <w:rPr>
                <w:rFonts w:ascii="Calibri" w:hAnsi="Calibri" w:cs="Calibri"/>
                <w:b/>
                <w:sz w:val="22"/>
                <w:szCs w:val="22"/>
              </w:rPr>
            </w:pPr>
            <w:r w:rsidRPr="00BD49B3">
              <w:rPr>
                <w:rFonts w:ascii="Calibri" w:hAnsi="Calibri" w:cs="Calibri"/>
                <w:b/>
                <w:sz w:val="22"/>
                <w:szCs w:val="22"/>
              </w:rPr>
              <w:t>2</w:t>
            </w:r>
            <w:r w:rsidR="008E7C34" w:rsidRPr="00BD49B3">
              <w:rPr>
                <w:rFonts w:ascii="Calibri" w:hAnsi="Calibri" w:cs="Calibri"/>
                <w:b/>
                <w:sz w:val="22"/>
                <w:szCs w:val="22"/>
              </w:rPr>
              <w:t xml:space="preserve">. </w:t>
            </w:r>
            <w:r w:rsidR="00886224" w:rsidRPr="00BD49B3">
              <w:rPr>
                <w:rFonts w:ascii="Calibri" w:hAnsi="Calibri" w:cs="Calibri"/>
                <w:b/>
                <w:sz w:val="22"/>
                <w:szCs w:val="22"/>
              </w:rPr>
              <w:t xml:space="preserve"> </w:t>
            </w:r>
            <w:r w:rsidR="008E7C34" w:rsidRPr="00BD49B3">
              <w:rPr>
                <w:rFonts w:ascii="Calibri" w:hAnsi="Calibri" w:cs="Calibri"/>
                <w:b/>
                <w:sz w:val="22"/>
                <w:szCs w:val="22"/>
              </w:rPr>
              <w:t>Public Comment</w:t>
            </w:r>
          </w:p>
        </w:tc>
        <w:tc>
          <w:tcPr>
            <w:tcW w:w="1440" w:type="dxa"/>
          </w:tcPr>
          <w:p w14:paraId="6C84A7C1" w14:textId="77777777" w:rsidR="008E7C34" w:rsidRPr="00BD49B3" w:rsidRDefault="008E7C34" w:rsidP="004D44EE">
            <w:pPr>
              <w:jc w:val="center"/>
              <w:rPr>
                <w:rFonts w:ascii="Calibri" w:hAnsi="Calibri" w:cs="Calibri"/>
                <w:sz w:val="22"/>
                <w:szCs w:val="22"/>
              </w:rPr>
            </w:pPr>
            <w:r w:rsidRPr="00BD49B3">
              <w:rPr>
                <w:rFonts w:ascii="Calibri" w:hAnsi="Calibri" w:cs="Calibri"/>
                <w:sz w:val="22"/>
                <w:szCs w:val="22"/>
              </w:rPr>
              <w:t>All</w:t>
            </w:r>
          </w:p>
        </w:tc>
        <w:tc>
          <w:tcPr>
            <w:tcW w:w="900" w:type="dxa"/>
          </w:tcPr>
          <w:p w14:paraId="38248C3A" w14:textId="77777777" w:rsidR="008E7C34" w:rsidRPr="00BD49B3" w:rsidRDefault="008E7C34" w:rsidP="004D44EE">
            <w:pPr>
              <w:jc w:val="center"/>
              <w:rPr>
                <w:rFonts w:ascii="Calibri" w:hAnsi="Calibri" w:cs="Calibri"/>
                <w:sz w:val="22"/>
                <w:szCs w:val="22"/>
              </w:rPr>
            </w:pPr>
            <w:r w:rsidRPr="00BD49B3">
              <w:rPr>
                <w:rFonts w:ascii="Calibri" w:hAnsi="Calibri" w:cs="Calibri"/>
                <w:sz w:val="22"/>
                <w:szCs w:val="22"/>
              </w:rPr>
              <w:t>5 min</w:t>
            </w:r>
          </w:p>
        </w:tc>
        <w:tc>
          <w:tcPr>
            <w:tcW w:w="990" w:type="dxa"/>
          </w:tcPr>
          <w:p w14:paraId="6D24634F" w14:textId="77777777" w:rsidR="008E7C34" w:rsidRPr="00BD49B3" w:rsidRDefault="008E7C34" w:rsidP="004D44EE">
            <w:pPr>
              <w:jc w:val="center"/>
              <w:rPr>
                <w:rFonts w:ascii="Calibri" w:hAnsi="Calibri" w:cs="Calibri"/>
                <w:sz w:val="22"/>
                <w:szCs w:val="22"/>
              </w:rPr>
            </w:pPr>
            <w:r w:rsidRPr="00BD49B3">
              <w:rPr>
                <w:rFonts w:ascii="Calibri" w:hAnsi="Calibri" w:cs="Calibri"/>
                <w:sz w:val="22"/>
                <w:szCs w:val="22"/>
              </w:rPr>
              <w:t>I, D</w:t>
            </w:r>
          </w:p>
        </w:tc>
        <w:tc>
          <w:tcPr>
            <w:tcW w:w="5778" w:type="dxa"/>
          </w:tcPr>
          <w:p w14:paraId="2802D087" w14:textId="5FDC2C0F" w:rsidR="008E7C34" w:rsidRPr="00BD49B3" w:rsidRDefault="00A94131" w:rsidP="00A94131">
            <w:pPr>
              <w:rPr>
                <w:rFonts w:ascii="Calibri" w:hAnsi="Calibri" w:cs="Calibri"/>
                <w:b/>
                <w:sz w:val="22"/>
                <w:szCs w:val="22"/>
              </w:rPr>
            </w:pPr>
            <w:r w:rsidRPr="00BD49B3">
              <w:rPr>
                <w:rFonts w:ascii="Calibri" w:hAnsi="Calibri" w:cs="Calibri"/>
                <w:b/>
                <w:sz w:val="22"/>
                <w:szCs w:val="22"/>
              </w:rPr>
              <w:t>No public comment.</w:t>
            </w:r>
          </w:p>
        </w:tc>
      </w:tr>
      <w:tr w:rsidR="003F2457" w:rsidRPr="00AC73D3" w14:paraId="356EDE27" w14:textId="77777777" w:rsidTr="00501A6C">
        <w:tc>
          <w:tcPr>
            <w:tcW w:w="5508" w:type="dxa"/>
          </w:tcPr>
          <w:p w14:paraId="266F263F" w14:textId="0D33DB1D" w:rsidR="003F2457" w:rsidRPr="00BD49B3" w:rsidRDefault="003F2457" w:rsidP="00CB58BE">
            <w:pPr>
              <w:rPr>
                <w:rFonts w:ascii="Calibri" w:hAnsi="Calibri" w:cs="Calibri"/>
                <w:b/>
                <w:sz w:val="22"/>
                <w:szCs w:val="22"/>
              </w:rPr>
            </w:pPr>
            <w:r w:rsidRPr="00BD49B3">
              <w:rPr>
                <w:rFonts w:ascii="Calibri" w:hAnsi="Calibri" w:cs="Calibri"/>
                <w:b/>
                <w:sz w:val="22"/>
                <w:szCs w:val="22"/>
              </w:rPr>
              <w:t>3.  Election of Officers</w:t>
            </w:r>
          </w:p>
        </w:tc>
        <w:tc>
          <w:tcPr>
            <w:tcW w:w="1440" w:type="dxa"/>
          </w:tcPr>
          <w:p w14:paraId="111B0E17" w14:textId="717FC2EE" w:rsidR="003F2457" w:rsidRPr="00BD49B3" w:rsidRDefault="00FE42B6" w:rsidP="006C0537">
            <w:pPr>
              <w:jc w:val="center"/>
              <w:rPr>
                <w:rFonts w:ascii="Calibri" w:hAnsi="Calibri" w:cs="Calibri"/>
                <w:sz w:val="22"/>
                <w:szCs w:val="22"/>
              </w:rPr>
            </w:pPr>
            <w:r w:rsidRPr="00BD49B3">
              <w:rPr>
                <w:rFonts w:ascii="Calibri" w:hAnsi="Calibri" w:cs="Calibri"/>
                <w:sz w:val="22"/>
                <w:szCs w:val="22"/>
              </w:rPr>
              <w:t>All</w:t>
            </w:r>
          </w:p>
        </w:tc>
        <w:tc>
          <w:tcPr>
            <w:tcW w:w="900" w:type="dxa"/>
          </w:tcPr>
          <w:p w14:paraId="55F83B9B" w14:textId="05B13573" w:rsidR="003F2457" w:rsidRPr="00BD49B3" w:rsidRDefault="00AE4D2D" w:rsidP="006C0537">
            <w:pPr>
              <w:jc w:val="center"/>
              <w:rPr>
                <w:rFonts w:ascii="Calibri" w:hAnsi="Calibri" w:cs="Calibri"/>
                <w:sz w:val="22"/>
                <w:szCs w:val="22"/>
              </w:rPr>
            </w:pPr>
            <w:r w:rsidRPr="00BD49B3">
              <w:rPr>
                <w:rFonts w:ascii="Calibri" w:hAnsi="Calibri" w:cs="Calibri"/>
                <w:sz w:val="22"/>
                <w:szCs w:val="22"/>
              </w:rPr>
              <w:t>5 min</w:t>
            </w:r>
          </w:p>
        </w:tc>
        <w:tc>
          <w:tcPr>
            <w:tcW w:w="990" w:type="dxa"/>
          </w:tcPr>
          <w:p w14:paraId="2F138C71" w14:textId="6B7B1B3A" w:rsidR="003F2457" w:rsidRPr="00BD49B3" w:rsidRDefault="003F2457" w:rsidP="006C0537">
            <w:pPr>
              <w:jc w:val="center"/>
              <w:rPr>
                <w:rFonts w:ascii="Calibri" w:hAnsi="Calibri" w:cs="Calibri"/>
                <w:sz w:val="22"/>
                <w:szCs w:val="22"/>
              </w:rPr>
            </w:pPr>
            <w:r w:rsidRPr="00BD49B3">
              <w:rPr>
                <w:rFonts w:ascii="Calibri" w:hAnsi="Calibri" w:cs="Calibri"/>
                <w:sz w:val="22"/>
                <w:szCs w:val="22"/>
              </w:rPr>
              <w:t>I, D, A</w:t>
            </w:r>
          </w:p>
        </w:tc>
        <w:tc>
          <w:tcPr>
            <w:tcW w:w="5778" w:type="dxa"/>
          </w:tcPr>
          <w:p w14:paraId="22774852" w14:textId="4B3F13D3" w:rsidR="00A94131" w:rsidRPr="00BD49B3" w:rsidRDefault="00A94131" w:rsidP="00A94131">
            <w:pPr>
              <w:rPr>
                <w:rFonts w:ascii="Calibri" w:hAnsi="Calibri" w:cs="Calibri"/>
                <w:b/>
                <w:sz w:val="22"/>
                <w:szCs w:val="22"/>
              </w:rPr>
            </w:pPr>
            <w:r w:rsidRPr="00BD49B3">
              <w:rPr>
                <w:rFonts w:ascii="Calibri" w:hAnsi="Calibri" w:cs="Calibri"/>
                <w:b/>
                <w:sz w:val="22"/>
                <w:szCs w:val="22"/>
              </w:rPr>
              <w:t>Troy expla</w:t>
            </w:r>
            <w:r w:rsidR="00730512" w:rsidRPr="00BD49B3">
              <w:rPr>
                <w:rFonts w:ascii="Calibri" w:hAnsi="Calibri" w:cs="Calibri"/>
                <w:b/>
                <w:sz w:val="22"/>
                <w:szCs w:val="22"/>
              </w:rPr>
              <w:t>ined that the Chair and Vice-Chair positions timed out and need to be renewed.  Scott Lathrop expressed his desire to step down as Chair.  He has served as Chair since the inception of the Citizens’ Oversight Committee (April 2015).</w:t>
            </w:r>
          </w:p>
          <w:p w14:paraId="0FA726B4" w14:textId="77777777" w:rsidR="00730512" w:rsidRPr="00BD49B3" w:rsidRDefault="00730512" w:rsidP="00A94131">
            <w:pPr>
              <w:rPr>
                <w:rFonts w:ascii="Calibri" w:hAnsi="Calibri" w:cs="Calibri"/>
                <w:b/>
                <w:sz w:val="22"/>
                <w:szCs w:val="22"/>
              </w:rPr>
            </w:pPr>
          </w:p>
          <w:p w14:paraId="4E5F66DE" w14:textId="3B584BD4" w:rsidR="003F2457" w:rsidRPr="00BD49B3" w:rsidRDefault="00A94131" w:rsidP="00A94131">
            <w:pPr>
              <w:rPr>
                <w:rFonts w:ascii="Calibri" w:hAnsi="Calibri" w:cs="Calibri"/>
                <w:b/>
                <w:color w:val="FF0000"/>
                <w:sz w:val="22"/>
                <w:szCs w:val="22"/>
              </w:rPr>
            </w:pPr>
            <w:r w:rsidRPr="00BD49B3">
              <w:rPr>
                <w:rFonts w:ascii="Calibri" w:hAnsi="Calibri" w:cs="Calibri"/>
                <w:b/>
                <w:color w:val="FF0000"/>
                <w:sz w:val="22"/>
                <w:szCs w:val="22"/>
              </w:rPr>
              <w:t>Upon a motion by Galvan/Scranton</w:t>
            </w:r>
            <w:r w:rsidR="00120BC4" w:rsidRPr="00BD49B3">
              <w:rPr>
                <w:rFonts w:ascii="Calibri" w:hAnsi="Calibri" w:cs="Calibri"/>
                <w:b/>
                <w:color w:val="FF0000"/>
                <w:sz w:val="22"/>
                <w:szCs w:val="22"/>
              </w:rPr>
              <w:t xml:space="preserve">, </w:t>
            </w:r>
            <w:r w:rsidRPr="00BD49B3">
              <w:rPr>
                <w:rFonts w:ascii="Calibri" w:hAnsi="Calibri" w:cs="Calibri"/>
                <w:b/>
                <w:color w:val="FF0000"/>
                <w:sz w:val="22"/>
                <w:szCs w:val="22"/>
              </w:rPr>
              <w:t>Susan D</w:t>
            </w:r>
            <w:bookmarkStart w:id="0" w:name="_GoBack"/>
            <w:bookmarkEnd w:id="0"/>
            <w:r w:rsidRPr="00BD49B3">
              <w:rPr>
                <w:rFonts w:ascii="Calibri" w:hAnsi="Calibri" w:cs="Calibri"/>
                <w:b/>
                <w:color w:val="FF0000"/>
                <w:sz w:val="22"/>
                <w:szCs w:val="22"/>
              </w:rPr>
              <w:t xml:space="preserve">ressler </w:t>
            </w:r>
            <w:r w:rsidR="00120BC4" w:rsidRPr="00BD49B3">
              <w:rPr>
                <w:rFonts w:ascii="Calibri" w:hAnsi="Calibri" w:cs="Calibri"/>
                <w:b/>
                <w:color w:val="FF0000"/>
                <w:sz w:val="22"/>
                <w:szCs w:val="22"/>
              </w:rPr>
              <w:t xml:space="preserve">was nominated </w:t>
            </w:r>
            <w:r w:rsidRPr="00BD49B3">
              <w:rPr>
                <w:rFonts w:ascii="Calibri" w:hAnsi="Calibri" w:cs="Calibri"/>
                <w:b/>
                <w:color w:val="FF0000"/>
                <w:sz w:val="22"/>
                <w:szCs w:val="22"/>
              </w:rPr>
              <w:t>to serve as Vice-Chair.  Susan accepted the nomination.  The committee approved the nomination by unanimous vote.</w:t>
            </w:r>
          </w:p>
          <w:p w14:paraId="296E6CFE" w14:textId="77777777" w:rsidR="00A94131" w:rsidRPr="00BD49B3" w:rsidRDefault="00A94131" w:rsidP="00A94131">
            <w:pPr>
              <w:rPr>
                <w:rFonts w:ascii="Calibri" w:hAnsi="Calibri" w:cs="Calibri"/>
                <w:b/>
                <w:sz w:val="22"/>
                <w:szCs w:val="22"/>
              </w:rPr>
            </w:pPr>
          </w:p>
          <w:p w14:paraId="2FC3D39D" w14:textId="04DC7FA0" w:rsidR="00730512" w:rsidRPr="00BD49B3" w:rsidRDefault="00A94131" w:rsidP="00A94131">
            <w:pPr>
              <w:rPr>
                <w:rFonts w:ascii="Calibri" w:hAnsi="Calibri" w:cs="Calibri"/>
                <w:b/>
                <w:sz w:val="22"/>
                <w:szCs w:val="22"/>
              </w:rPr>
            </w:pPr>
            <w:r w:rsidRPr="00BD49B3">
              <w:rPr>
                <w:rFonts w:ascii="Calibri" w:hAnsi="Calibri" w:cs="Calibri"/>
                <w:b/>
                <w:sz w:val="22"/>
                <w:szCs w:val="22"/>
              </w:rPr>
              <w:t xml:space="preserve">Galvan/Smith nominated Duane </w:t>
            </w:r>
            <w:proofErr w:type="spellStart"/>
            <w:r w:rsidRPr="00BD49B3">
              <w:rPr>
                <w:rFonts w:ascii="Calibri" w:hAnsi="Calibri" w:cs="Calibri"/>
                <w:b/>
                <w:sz w:val="22"/>
                <w:szCs w:val="22"/>
              </w:rPr>
              <w:t>Leib</w:t>
            </w:r>
            <w:proofErr w:type="spellEnd"/>
            <w:r w:rsidRPr="00BD49B3">
              <w:rPr>
                <w:rFonts w:ascii="Calibri" w:hAnsi="Calibri" w:cs="Calibri"/>
                <w:b/>
                <w:sz w:val="22"/>
                <w:szCs w:val="22"/>
              </w:rPr>
              <w:t xml:space="preserve"> to serve as Chair.  The committee approved the nomination by unanimous vote.  D. </w:t>
            </w:r>
            <w:proofErr w:type="spellStart"/>
            <w:r w:rsidRPr="00BD49B3">
              <w:rPr>
                <w:rFonts w:ascii="Calibri" w:hAnsi="Calibri" w:cs="Calibri"/>
                <w:b/>
                <w:sz w:val="22"/>
                <w:szCs w:val="22"/>
              </w:rPr>
              <w:t>Leib</w:t>
            </w:r>
            <w:proofErr w:type="spellEnd"/>
            <w:r w:rsidRPr="00BD49B3">
              <w:rPr>
                <w:rFonts w:ascii="Calibri" w:hAnsi="Calibri" w:cs="Calibri"/>
                <w:b/>
                <w:sz w:val="22"/>
                <w:szCs w:val="22"/>
              </w:rPr>
              <w:t xml:space="preserve"> was not present to accept the nomination.  D. Troy will communicate</w:t>
            </w:r>
            <w:r w:rsidR="00120BC4" w:rsidRPr="00BD49B3">
              <w:rPr>
                <w:rFonts w:ascii="Calibri" w:hAnsi="Calibri" w:cs="Calibri"/>
                <w:b/>
                <w:sz w:val="22"/>
                <w:szCs w:val="22"/>
              </w:rPr>
              <w:t xml:space="preserve"> to D. </w:t>
            </w:r>
            <w:proofErr w:type="spellStart"/>
            <w:r w:rsidR="00120BC4" w:rsidRPr="00BD49B3">
              <w:rPr>
                <w:rFonts w:ascii="Calibri" w:hAnsi="Calibri" w:cs="Calibri"/>
                <w:b/>
                <w:sz w:val="22"/>
                <w:szCs w:val="22"/>
              </w:rPr>
              <w:t>Lieb</w:t>
            </w:r>
            <w:proofErr w:type="spellEnd"/>
            <w:r w:rsidRPr="00BD49B3">
              <w:rPr>
                <w:rFonts w:ascii="Calibri" w:hAnsi="Calibri" w:cs="Calibri"/>
                <w:b/>
                <w:sz w:val="22"/>
                <w:szCs w:val="22"/>
              </w:rPr>
              <w:t xml:space="preserve"> </w:t>
            </w:r>
            <w:r w:rsidR="00120BC4" w:rsidRPr="00BD49B3">
              <w:rPr>
                <w:rFonts w:ascii="Calibri" w:hAnsi="Calibri" w:cs="Calibri"/>
                <w:b/>
                <w:sz w:val="22"/>
                <w:szCs w:val="22"/>
              </w:rPr>
              <w:t xml:space="preserve">his </w:t>
            </w:r>
            <w:r w:rsidR="00320094" w:rsidRPr="00BD49B3">
              <w:rPr>
                <w:rFonts w:ascii="Calibri" w:hAnsi="Calibri" w:cs="Calibri"/>
                <w:b/>
                <w:sz w:val="22"/>
                <w:szCs w:val="22"/>
              </w:rPr>
              <w:t xml:space="preserve">nomination of Chair </w:t>
            </w:r>
            <w:r w:rsidR="00BD49B3" w:rsidRPr="00BD49B3">
              <w:rPr>
                <w:rFonts w:ascii="Calibri" w:hAnsi="Calibri" w:cs="Calibri"/>
                <w:b/>
                <w:sz w:val="22"/>
                <w:szCs w:val="22"/>
              </w:rPr>
              <w:t>for</w:t>
            </w:r>
            <w:r w:rsidR="00120BC4" w:rsidRPr="00BD49B3">
              <w:rPr>
                <w:rFonts w:ascii="Calibri" w:hAnsi="Calibri" w:cs="Calibri"/>
                <w:b/>
                <w:sz w:val="22"/>
                <w:szCs w:val="22"/>
              </w:rPr>
              <w:t xml:space="preserve"> this committee</w:t>
            </w:r>
            <w:r w:rsidRPr="00BD49B3">
              <w:rPr>
                <w:rFonts w:ascii="Calibri" w:hAnsi="Calibri" w:cs="Calibri"/>
                <w:b/>
                <w:sz w:val="22"/>
                <w:szCs w:val="22"/>
              </w:rPr>
              <w:t xml:space="preserve">. </w:t>
            </w:r>
          </w:p>
          <w:p w14:paraId="6B67F975" w14:textId="77777777" w:rsidR="00320094" w:rsidRPr="00BD49B3" w:rsidRDefault="00320094" w:rsidP="00A94131">
            <w:pPr>
              <w:rPr>
                <w:rFonts w:ascii="Calibri" w:hAnsi="Calibri" w:cs="Calibri"/>
                <w:b/>
                <w:sz w:val="22"/>
                <w:szCs w:val="22"/>
              </w:rPr>
            </w:pPr>
          </w:p>
          <w:p w14:paraId="1BFF8A71" w14:textId="18E7955C" w:rsidR="00730512" w:rsidRPr="00BD49B3" w:rsidRDefault="00730512" w:rsidP="00A94131">
            <w:pPr>
              <w:rPr>
                <w:rFonts w:ascii="Calibri" w:hAnsi="Calibri" w:cs="Calibri"/>
                <w:b/>
                <w:sz w:val="22"/>
                <w:szCs w:val="22"/>
              </w:rPr>
            </w:pPr>
            <w:r w:rsidRPr="00BD49B3">
              <w:rPr>
                <w:rFonts w:ascii="Calibri" w:hAnsi="Calibri" w:cs="Calibri"/>
                <w:b/>
                <w:sz w:val="22"/>
                <w:szCs w:val="22"/>
              </w:rPr>
              <w:lastRenderedPageBreak/>
              <w:t>Troy thanked Scott Lathrop for his years of service as Chair of the committee.</w:t>
            </w:r>
          </w:p>
        </w:tc>
      </w:tr>
      <w:tr w:rsidR="00920891" w:rsidRPr="00AC73D3" w14:paraId="2EB1C6B5" w14:textId="77777777" w:rsidTr="00501A6C">
        <w:tc>
          <w:tcPr>
            <w:tcW w:w="5508" w:type="dxa"/>
          </w:tcPr>
          <w:p w14:paraId="18AE85CB" w14:textId="14910C1B" w:rsidR="00FB2C49" w:rsidRPr="00BD49B3" w:rsidRDefault="003F2457" w:rsidP="00CB58BE">
            <w:pPr>
              <w:rPr>
                <w:rFonts w:ascii="Calibri" w:hAnsi="Calibri" w:cs="Calibri"/>
                <w:b/>
                <w:sz w:val="22"/>
                <w:szCs w:val="22"/>
              </w:rPr>
            </w:pPr>
            <w:r w:rsidRPr="00BD49B3">
              <w:rPr>
                <w:rFonts w:ascii="Calibri" w:hAnsi="Calibri" w:cs="Calibri"/>
                <w:b/>
                <w:sz w:val="22"/>
                <w:szCs w:val="22"/>
              </w:rPr>
              <w:lastRenderedPageBreak/>
              <w:t>4</w:t>
            </w:r>
            <w:r w:rsidR="00501A6C" w:rsidRPr="00BD49B3">
              <w:rPr>
                <w:rFonts w:ascii="Calibri" w:hAnsi="Calibri" w:cs="Calibri"/>
                <w:b/>
                <w:sz w:val="22"/>
                <w:szCs w:val="22"/>
              </w:rPr>
              <w:t xml:space="preserve">. </w:t>
            </w:r>
            <w:r w:rsidR="00ED1EF3" w:rsidRPr="00BD49B3">
              <w:rPr>
                <w:rFonts w:ascii="Calibri" w:hAnsi="Calibri" w:cs="Calibri"/>
                <w:b/>
                <w:sz w:val="22"/>
                <w:szCs w:val="22"/>
              </w:rPr>
              <w:t xml:space="preserve"> </w:t>
            </w:r>
            <w:r w:rsidR="00CB58BE" w:rsidRPr="00BD49B3">
              <w:rPr>
                <w:rFonts w:ascii="Calibri" w:hAnsi="Calibri" w:cs="Calibri"/>
                <w:b/>
                <w:sz w:val="22"/>
                <w:szCs w:val="22"/>
              </w:rPr>
              <w:t>Minutes of</w:t>
            </w:r>
            <w:r w:rsidR="00FB2C49" w:rsidRPr="00BD49B3">
              <w:rPr>
                <w:rFonts w:ascii="Calibri" w:hAnsi="Calibri" w:cs="Calibri"/>
                <w:b/>
                <w:sz w:val="22"/>
                <w:szCs w:val="22"/>
              </w:rPr>
              <w:t xml:space="preserve"> </w:t>
            </w:r>
            <w:hyperlink r:id="rId11" w:history="1">
              <w:r w:rsidR="00FB2C49" w:rsidRPr="00BD49B3">
                <w:rPr>
                  <w:rStyle w:val="Hyperlink"/>
                  <w:rFonts w:ascii="Calibri" w:hAnsi="Calibri" w:cs="Calibri"/>
                  <w:b/>
                  <w:sz w:val="22"/>
                  <w:szCs w:val="22"/>
                </w:rPr>
                <w:t>May 17, 2018</w:t>
              </w:r>
            </w:hyperlink>
          </w:p>
          <w:p w14:paraId="287883FE" w14:textId="29B52C8D" w:rsidR="00F65EE8" w:rsidRPr="00BD49B3" w:rsidRDefault="00FB2C49" w:rsidP="00FB2C49">
            <w:pPr>
              <w:rPr>
                <w:rFonts w:ascii="Calibri" w:hAnsi="Calibri" w:cs="Calibri"/>
                <w:b/>
                <w:sz w:val="22"/>
                <w:szCs w:val="22"/>
              </w:rPr>
            </w:pPr>
            <w:r w:rsidRPr="00BD49B3">
              <w:rPr>
                <w:rFonts w:ascii="Calibri" w:hAnsi="Calibri" w:cs="Calibri"/>
                <w:b/>
                <w:sz w:val="22"/>
                <w:szCs w:val="22"/>
              </w:rPr>
              <w:t xml:space="preserve">      Minutes of </w:t>
            </w:r>
            <w:hyperlink r:id="rId12" w:history="1">
              <w:r w:rsidRPr="00BD49B3">
                <w:rPr>
                  <w:rStyle w:val="Hyperlink"/>
                  <w:rFonts w:ascii="Calibri" w:hAnsi="Calibri" w:cs="Calibri"/>
                  <w:b/>
                  <w:sz w:val="22"/>
                  <w:szCs w:val="22"/>
                </w:rPr>
                <w:t>November 2, 2018</w:t>
              </w:r>
            </w:hyperlink>
            <w:r w:rsidR="00ED1EF3" w:rsidRPr="00BD49B3">
              <w:rPr>
                <w:rFonts w:ascii="Calibri" w:hAnsi="Calibri" w:cs="Calibri"/>
                <w:b/>
                <w:sz w:val="22"/>
                <w:szCs w:val="22"/>
              </w:rPr>
              <w:t xml:space="preserve">   </w:t>
            </w:r>
          </w:p>
        </w:tc>
        <w:tc>
          <w:tcPr>
            <w:tcW w:w="1440" w:type="dxa"/>
          </w:tcPr>
          <w:p w14:paraId="326C6B9C" w14:textId="77777777" w:rsidR="00920891" w:rsidRPr="00BD49B3" w:rsidRDefault="00920891" w:rsidP="006C0537">
            <w:pPr>
              <w:jc w:val="center"/>
              <w:rPr>
                <w:rFonts w:ascii="Calibri" w:hAnsi="Calibri" w:cs="Calibri"/>
                <w:sz w:val="22"/>
                <w:szCs w:val="22"/>
              </w:rPr>
            </w:pPr>
          </w:p>
          <w:p w14:paraId="04690C54" w14:textId="77777777" w:rsidR="00F65EE8" w:rsidRPr="00BD49B3" w:rsidRDefault="00FC4E87" w:rsidP="006C0537">
            <w:pPr>
              <w:jc w:val="center"/>
              <w:rPr>
                <w:rFonts w:ascii="Calibri" w:hAnsi="Calibri" w:cs="Calibri"/>
                <w:sz w:val="22"/>
                <w:szCs w:val="22"/>
              </w:rPr>
            </w:pPr>
            <w:r w:rsidRPr="00BD49B3">
              <w:rPr>
                <w:rFonts w:ascii="Calibri" w:hAnsi="Calibri" w:cs="Calibri"/>
                <w:sz w:val="22"/>
                <w:szCs w:val="22"/>
              </w:rPr>
              <w:t>Chair</w:t>
            </w:r>
          </w:p>
        </w:tc>
        <w:tc>
          <w:tcPr>
            <w:tcW w:w="900" w:type="dxa"/>
          </w:tcPr>
          <w:p w14:paraId="4D0A9F06" w14:textId="77777777" w:rsidR="00920891" w:rsidRPr="00BD49B3" w:rsidRDefault="00FC4E87" w:rsidP="006C0537">
            <w:pPr>
              <w:jc w:val="center"/>
              <w:rPr>
                <w:rFonts w:ascii="Calibri" w:hAnsi="Calibri" w:cs="Calibri"/>
                <w:sz w:val="22"/>
                <w:szCs w:val="22"/>
              </w:rPr>
            </w:pPr>
            <w:r w:rsidRPr="00BD49B3">
              <w:rPr>
                <w:rFonts w:ascii="Calibri" w:hAnsi="Calibri" w:cs="Calibri"/>
                <w:sz w:val="22"/>
                <w:szCs w:val="22"/>
              </w:rPr>
              <w:t>2 min</w:t>
            </w:r>
          </w:p>
        </w:tc>
        <w:tc>
          <w:tcPr>
            <w:tcW w:w="990" w:type="dxa"/>
          </w:tcPr>
          <w:p w14:paraId="2B837EF9" w14:textId="77777777" w:rsidR="00920891" w:rsidRPr="00BD49B3" w:rsidRDefault="00FC4E87" w:rsidP="006C0537">
            <w:pPr>
              <w:jc w:val="center"/>
              <w:rPr>
                <w:rFonts w:ascii="Calibri" w:hAnsi="Calibri" w:cs="Calibri"/>
                <w:sz w:val="22"/>
                <w:szCs w:val="22"/>
              </w:rPr>
            </w:pPr>
            <w:r w:rsidRPr="00BD49B3">
              <w:rPr>
                <w:rFonts w:ascii="Calibri" w:hAnsi="Calibri" w:cs="Calibri"/>
                <w:sz w:val="22"/>
                <w:szCs w:val="22"/>
              </w:rPr>
              <w:t>I, D, A</w:t>
            </w:r>
          </w:p>
        </w:tc>
        <w:tc>
          <w:tcPr>
            <w:tcW w:w="5778" w:type="dxa"/>
          </w:tcPr>
          <w:p w14:paraId="6EAAEF78" w14:textId="6D833F37" w:rsidR="00920891" w:rsidRPr="00BD49B3" w:rsidRDefault="00730512" w:rsidP="00730512">
            <w:pPr>
              <w:rPr>
                <w:rFonts w:ascii="Calibri" w:hAnsi="Calibri" w:cs="Calibri"/>
                <w:b/>
                <w:color w:val="FF0000"/>
                <w:sz w:val="22"/>
                <w:szCs w:val="22"/>
              </w:rPr>
            </w:pPr>
            <w:r w:rsidRPr="00BD49B3">
              <w:rPr>
                <w:rFonts w:ascii="Calibri" w:hAnsi="Calibri" w:cs="Calibri"/>
                <w:b/>
                <w:color w:val="FF0000"/>
                <w:sz w:val="22"/>
                <w:szCs w:val="22"/>
              </w:rPr>
              <w:t>Upon a motion by Dressler/Smith, the Minutes of May 17, 2018 and November 2, 2018 were unanimously approved.</w:t>
            </w:r>
          </w:p>
        </w:tc>
      </w:tr>
      <w:tr w:rsidR="003A119D" w:rsidRPr="00AC73D3" w14:paraId="7FF1334A" w14:textId="77777777" w:rsidTr="00501A6C">
        <w:tc>
          <w:tcPr>
            <w:tcW w:w="5508" w:type="dxa"/>
          </w:tcPr>
          <w:p w14:paraId="7520C7D2" w14:textId="1C4B50EF" w:rsidR="003A119D" w:rsidRPr="00BD49B3" w:rsidRDefault="003F2457" w:rsidP="003A119D">
            <w:pPr>
              <w:rPr>
                <w:rFonts w:ascii="Calibri" w:hAnsi="Calibri" w:cs="Calibri"/>
                <w:b/>
                <w:sz w:val="22"/>
                <w:szCs w:val="22"/>
              </w:rPr>
            </w:pPr>
            <w:r w:rsidRPr="00BD49B3">
              <w:rPr>
                <w:rFonts w:ascii="Calibri" w:hAnsi="Calibri" w:cs="Calibri"/>
                <w:b/>
                <w:sz w:val="22"/>
                <w:szCs w:val="22"/>
              </w:rPr>
              <w:t>5</w:t>
            </w:r>
            <w:r w:rsidR="003A119D" w:rsidRPr="00BD49B3">
              <w:rPr>
                <w:rFonts w:ascii="Calibri" w:hAnsi="Calibri" w:cs="Calibri"/>
                <w:b/>
                <w:sz w:val="22"/>
                <w:szCs w:val="22"/>
              </w:rPr>
              <w:t xml:space="preserve">. </w:t>
            </w:r>
            <w:r w:rsidR="00886224" w:rsidRPr="00BD49B3">
              <w:rPr>
                <w:rFonts w:ascii="Calibri" w:hAnsi="Calibri" w:cs="Calibri"/>
                <w:b/>
                <w:sz w:val="22"/>
                <w:szCs w:val="22"/>
              </w:rPr>
              <w:t xml:space="preserve"> </w:t>
            </w:r>
            <w:r w:rsidR="003A119D" w:rsidRPr="00BD49B3">
              <w:rPr>
                <w:rFonts w:ascii="Calibri" w:hAnsi="Calibri" w:cs="Calibri"/>
                <w:b/>
                <w:sz w:val="22"/>
                <w:szCs w:val="22"/>
              </w:rPr>
              <w:t>Financial Report Update</w:t>
            </w:r>
          </w:p>
        </w:tc>
        <w:tc>
          <w:tcPr>
            <w:tcW w:w="1440" w:type="dxa"/>
          </w:tcPr>
          <w:p w14:paraId="059EBABB" w14:textId="77777777" w:rsidR="003A119D" w:rsidRPr="00BD49B3" w:rsidRDefault="003A119D" w:rsidP="003A119D">
            <w:pPr>
              <w:jc w:val="center"/>
              <w:rPr>
                <w:rFonts w:ascii="Calibri" w:hAnsi="Calibri" w:cs="Calibri"/>
                <w:sz w:val="22"/>
                <w:szCs w:val="22"/>
              </w:rPr>
            </w:pPr>
            <w:r w:rsidRPr="00BD49B3">
              <w:rPr>
                <w:rFonts w:ascii="Calibri" w:hAnsi="Calibri" w:cs="Calibri"/>
                <w:sz w:val="22"/>
                <w:szCs w:val="22"/>
              </w:rPr>
              <w:t>Troy/Green</w:t>
            </w:r>
          </w:p>
        </w:tc>
        <w:tc>
          <w:tcPr>
            <w:tcW w:w="900" w:type="dxa"/>
          </w:tcPr>
          <w:p w14:paraId="356E39BA" w14:textId="77777777" w:rsidR="003A119D" w:rsidRPr="00BD49B3" w:rsidRDefault="003A119D" w:rsidP="003A119D">
            <w:pPr>
              <w:jc w:val="center"/>
              <w:rPr>
                <w:rFonts w:ascii="Calibri" w:hAnsi="Calibri" w:cs="Calibri"/>
                <w:sz w:val="22"/>
                <w:szCs w:val="22"/>
              </w:rPr>
            </w:pPr>
            <w:r w:rsidRPr="00BD49B3">
              <w:rPr>
                <w:rFonts w:ascii="Calibri" w:hAnsi="Calibri" w:cs="Calibri"/>
                <w:sz w:val="22"/>
                <w:szCs w:val="22"/>
              </w:rPr>
              <w:t>15 min</w:t>
            </w:r>
          </w:p>
        </w:tc>
        <w:tc>
          <w:tcPr>
            <w:tcW w:w="990" w:type="dxa"/>
          </w:tcPr>
          <w:p w14:paraId="60A96B56" w14:textId="77777777" w:rsidR="003A119D" w:rsidRPr="00BD49B3" w:rsidRDefault="003A119D" w:rsidP="003A119D">
            <w:pPr>
              <w:jc w:val="center"/>
              <w:rPr>
                <w:rFonts w:ascii="Calibri" w:hAnsi="Calibri" w:cs="Calibri"/>
                <w:sz w:val="22"/>
                <w:szCs w:val="22"/>
              </w:rPr>
            </w:pPr>
            <w:r w:rsidRPr="00BD49B3">
              <w:rPr>
                <w:rFonts w:ascii="Calibri" w:hAnsi="Calibri" w:cs="Calibri"/>
                <w:sz w:val="22"/>
                <w:szCs w:val="22"/>
              </w:rPr>
              <w:t>I, D</w:t>
            </w:r>
          </w:p>
        </w:tc>
        <w:tc>
          <w:tcPr>
            <w:tcW w:w="5778" w:type="dxa"/>
          </w:tcPr>
          <w:p w14:paraId="5E87A91E" w14:textId="77777777" w:rsidR="003A119D" w:rsidRPr="00BD49B3" w:rsidRDefault="003A119D" w:rsidP="003A119D">
            <w:pPr>
              <w:jc w:val="center"/>
              <w:rPr>
                <w:rFonts w:ascii="Calibri" w:hAnsi="Calibri" w:cs="Calibri"/>
                <w:b/>
                <w:sz w:val="22"/>
                <w:szCs w:val="22"/>
              </w:rPr>
            </w:pPr>
            <w:r w:rsidRPr="00BD49B3">
              <w:rPr>
                <w:rFonts w:ascii="Calibri" w:hAnsi="Calibri" w:cs="Calibri"/>
                <w:b/>
                <w:sz w:val="22"/>
                <w:szCs w:val="22"/>
              </w:rPr>
              <w:t xml:space="preserve">Quarterly Financial Reports </w:t>
            </w:r>
          </w:p>
          <w:p w14:paraId="6AC3A92F" w14:textId="7A0E9186" w:rsidR="00CB58BE" w:rsidRPr="00BD49B3" w:rsidRDefault="00040A89" w:rsidP="003A119D">
            <w:pPr>
              <w:jc w:val="center"/>
              <w:rPr>
                <w:rFonts w:ascii="Calibri" w:hAnsi="Calibri" w:cs="Calibri"/>
                <w:b/>
                <w:sz w:val="22"/>
                <w:szCs w:val="22"/>
              </w:rPr>
            </w:pPr>
            <w:hyperlink r:id="rId13" w:history="1">
              <w:r w:rsidR="00FB2C49" w:rsidRPr="00BD49B3">
                <w:rPr>
                  <w:rStyle w:val="Hyperlink"/>
                  <w:rFonts w:ascii="Calibri" w:hAnsi="Calibri" w:cs="Calibri"/>
                  <w:b/>
                  <w:sz w:val="22"/>
                  <w:szCs w:val="22"/>
                </w:rPr>
                <w:t>June 30, 2018</w:t>
              </w:r>
            </w:hyperlink>
          </w:p>
          <w:p w14:paraId="64DE073D" w14:textId="3D6A5491" w:rsidR="00FB2C49" w:rsidRPr="00BD49B3" w:rsidRDefault="00040A89" w:rsidP="003A119D">
            <w:pPr>
              <w:jc w:val="center"/>
              <w:rPr>
                <w:rFonts w:ascii="Calibri" w:hAnsi="Calibri" w:cs="Calibri"/>
                <w:b/>
                <w:sz w:val="22"/>
                <w:szCs w:val="22"/>
              </w:rPr>
            </w:pPr>
            <w:hyperlink r:id="rId14" w:history="1">
              <w:r w:rsidR="00FB2C49" w:rsidRPr="00BD49B3">
                <w:rPr>
                  <w:rStyle w:val="Hyperlink"/>
                  <w:rFonts w:ascii="Calibri" w:hAnsi="Calibri" w:cs="Calibri"/>
                  <w:b/>
                  <w:sz w:val="22"/>
                  <w:szCs w:val="22"/>
                </w:rPr>
                <w:t>September 30, 2018</w:t>
              </w:r>
            </w:hyperlink>
          </w:p>
          <w:p w14:paraId="23C49A5C" w14:textId="77777777" w:rsidR="00FB2C49" w:rsidRPr="00BD49B3" w:rsidRDefault="00040A89" w:rsidP="003A119D">
            <w:pPr>
              <w:jc w:val="center"/>
              <w:rPr>
                <w:rStyle w:val="Hyperlink"/>
                <w:rFonts w:ascii="Calibri" w:hAnsi="Calibri" w:cs="Calibri"/>
                <w:b/>
                <w:sz w:val="22"/>
                <w:szCs w:val="22"/>
              </w:rPr>
            </w:pPr>
            <w:hyperlink r:id="rId15" w:history="1">
              <w:r w:rsidR="00FB2C49" w:rsidRPr="00BD49B3">
                <w:rPr>
                  <w:rStyle w:val="Hyperlink"/>
                  <w:rFonts w:ascii="Calibri" w:hAnsi="Calibri" w:cs="Calibri"/>
                  <w:b/>
                  <w:sz w:val="22"/>
                  <w:szCs w:val="22"/>
                </w:rPr>
                <w:t>December 31, 2018</w:t>
              </w:r>
            </w:hyperlink>
          </w:p>
          <w:p w14:paraId="3053EA5E" w14:textId="77777777" w:rsidR="00A80C6F" w:rsidRPr="00BD49B3" w:rsidRDefault="00BB6EAA" w:rsidP="00BB6EAA">
            <w:pPr>
              <w:rPr>
                <w:rStyle w:val="Hyperlink"/>
                <w:rFonts w:ascii="Calibri" w:hAnsi="Calibri" w:cs="Calibri"/>
                <w:b/>
                <w:color w:val="auto"/>
                <w:sz w:val="22"/>
                <w:szCs w:val="22"/>
                <w:u w:val="none"/>
              </w:rPr>
            </w:pPr>
            <w:r w:rsidRPr="00BD49B3">
              <w:rPr>
                <w:rStyle w:val="Hyperlink"/>
                <w:rFonts w:ascii="Calibri" w:hAnsi="Calibri" w:cs="Calibri"/>
                <w:b/>
                <w:color w:val="auto"/>
                <w:sz w:val="22"/>
                <w:szCs w:val="22"/>
                <w:u w:val="none"/>
              </w:rPr>
              <w:t>Chris Green went over the Financial Quarterly Reports for June 30, 201</w:t>
            </w:r>
            <w:r w:rsidR="00A80C6F" w:rsidRPr="00BD49B3">
              <w:rPr>
                <w:rStyle w:val="Hyperlink"/>
                <w:rFonts w:ascii="Calibri" w:hAnsi="Calibri" w:cs="Calibri"/>
                <w:b/>
                <w:color w:val="auto"/>
                <w:sz w:val="22"/>
                <w:szCs w:val="22"/>
                <w:u w:val="none"/>
              </w:rPr>
              <w:t>8,</w:t>
            </w:r>
            <w:r w:rsidRPr="00BD49B3">
              <w:rPr>
                <w:rStyle w:val="Hyperlink"/>
                <w:rFonts w:ascii="Calibri" w:hAnsi="Calibri" w:cs="Calibri"/>
                <w:b/>
                <w:color w:val="auto"/>
                <w:sz w:val="22"/>
                <w:szCs w:val="22"/>
                <w:u w:val="none"/>
              </w:rPr>
              <w:t xml:space="preserve"> September 30, 201</w:t>
            </w:r>
            <w:r w:rsidR="00A80C6F" w:rsidRPr="00BD49B3">
              <w:rPr>
                <w:rStyle w:val="Hyperlink"/>
                <w:rFonts w:ascii="Calibri" w:hAnsi="Calibri" w:cs="Calibri"/>
                <w:b/>
                <w:color w:val="auto"/>
                <w:sz w:val="22"/>
                <w:szCs w:val="22"/>
                <w:u w:val="none"/>
              </w:rPr>
              <w:t>8, and December 31, 2018</w:t>
            </w:r>
            <w:r w:rsidRPr="00BD49B3">
              <w:rPr>
                <w:rStyle w:val="Hyperlink"/>
                <w:rFonts w:ascii="Calibri" w:hAnsi="Calibri" w:cs="Calibri"/>
                <w:b/>
                <w:color w:val="auto"/>
                <w:sz w:val="22"/>
                <w:szCs w:val="22"/>
                <w:u w:val="none"/>
              </w:rPr>
              <w:t>.</w:t>
            </w:r>
          </w:p>
          <w:p w14:paraId="3487682F" w14:textId="0D0C0874" w:rsidR="00197A81" w:rsidRPr="00BD49B3" w:rsidRDefault="00A80C6F" w:rsidP="00A80C6F">
            <w:pPr>
              <w:rPr>
                <w:rStyle w:val="Hyperlink"/>
                <w:rFonts w:ascii="Calibri" w:hAnsi="Calibri" w:cs="Calibri"/>
                <w:b/>
                <w:color w:val="auto"/>
                <w:sz w:val="22"/>
                <w:szCs w:val="22"/>
                <w:u w:val="none"/>
              </w:rPr>
            </w:pPr>
            <w:r w:rsidRPr="00BD49B3">
              <w:rPr>
                <w:rStyle w:val="Hyperlink"/>
                <w:rFonts w:ascii="Calibri" w:hAnsi="Calibri" w:cs="Calibri"/>
                <w:b/>
                <w:color w:val="auto"/>
                <w:sz w:val="22"/>
                <w:szCs w:val="22"/>
                <w:u w:val="none"/>
              </w:rPr>
              <w:t xml:space="preserve">He </w:t>
            </w:r>
            <w:r w:rsidR="001B261A" w:rsidRPr="00BD49B3">
              <w:rPr>
                <w:rStyle w:val="Hyperlink"/>
                <w:rFonts w:ascii="Calibri" w:hAnsi="Calibri" w:cs="Calibri"/>
                <w:b/>
                <w:color w:val="auto"/>
                <w:sz w:val="22"/>
                <w:szCs w:val="22"/>
                <w:u w:val="none"/>
              </w:rPr>
              <w:t xml:space="preserve">explained that the total interest </w:t>
            </w:r>
            <w:r w:rsidR="00197A81" w:rsidRPr="00BD49B3">
              <w:rPr>
                <w:rStyle w:val="Hyperlink"/>
                <w:rFonts w:ascii="Calibri" w:hAnsi="Calibri" w:cs="Calibri"/>
                <w:b/>
                <w:color w:val="auto"/>
                <w:sz w:val="22"/>
                <w:szCs w:val="22"/>
                <w:u w:val="none"/>
              </w:rPr>
              <w:t xml:space="preserve">earned </w:t>
            </w:r>
            <w:r w:rsidR="001B261A" w:rsidRPr="00BD49B3">
              <w:rPr>
                <w:rStyle w:val="Hyperlink"/>
                <w:rFonts w:ascii="Calibri" w:hAnsi="Calibri" w:cs="Calibri"/>
                <w:b/>
                <w:color w:val="auto"/>
                <w:sz w:val="22"/>
                <w:szCs w:val="22"/>
                <w:u w:val="none"/>
              </w:rPr>
              <w:t xml:space="preserve">thus far </w:t>
            </w:r>
            <w:r w:rsidR="00197A81" w:rsidRPr="00BD49B3">
              <w:rPr>
                <w:rStyle w:val="Hyperlink"/>
                <w:rFonts w:ascii="Calibri" w:hAnsi="Calibri" w:cs="Calibri"/>
                <w:b/>
                <w:color w:val="auto"/>
                <w:sz w:val="22"/>
                <w:szCs w:val="22"/>
                <w:u w:val="none"/>
              </w:rPr>
              <w:t xml:space="preserve">for the Bond </w:t>
            </w:r>
            <w:r w:rsidR="001B261A" w:rsidRPr="00BD49B3">
              <w:rPr>
                <w:rStyle w:val="Hyperlink"/>
                <w:rFonts w:ascii="Calibri" w:hAnsi="Calibri" w:cs="Calibri"/>
                <w:b/>
                <w:color w:val="auto"/>
                <w:sz w:val="22"/>
                <w:szCs w:val="22"/>
                <w:u w:val="none"/>
              </w:rPr>
              <w:t xml:space="preserve">was $876,000, </w:t>
            </w:r>
            <w:r w:rsidR="00197A81" w:rsidRPr="00BD49B3">
              <w:rPr>
                <w:rStyle w:val="Hyperlink"/>
                <w:rFonts w:ascii="Calibri" w:hAnsi="Calibri" w:cs="Calibri"/>
                <w:b/>
                <w:color w:val="auto"/>
                <w:sz w:val="22"/>
                <w:szCs w:val="22"/>
                <w:u w:val="none"/>
              </w:rPr>
              <w:t xml:space="preserve">and that recently we saw higher interest earned due to the uptake in interest rates.  </w:t>
            </w:r>
          </w:p>
          <w:p w14:paraId="33CD5982" w14:textId="77777777" w:rsidR="00197A81" w:rsidRPr="00BD49B3" w:rsidRDefault="00197A81" w:rsidP="00A80C6F">
            <w:pPr>
              <w:rPr>
                <w:rStyle w:val="Hyperlink"/>
                <w:rFonts w:ascii="Calibri" w:hAnsi="Calibri" w:cs="Calibri"/>
                <w:b/>
                <w:color w:val="auto"/>
                <w:sz w:val="22"/>
                <w:szCs w:val="22"/>
                <w:u w:val="none"/>
              </w:rPr>
            </w:pPr>
          </w:p>
          <w:p w14:paraId="7D109356" w14:textId="49B4AFE9" w:rsidR="00F74E21" w:rsidRPr="00BD49B3" w:rsidRDefault="001B261A" w:rsidP="00A80C6F">
            <w:pPr>
              <w:rPr>
                <w:rFonts w:ascii="Calibri" w:hAnsi="Calibri" w:cs="Calibri"/>
                <w:b/>
                <w:sz w:val="22"/>
                <w:szCs w:val="22"/>
              </w:rPr>
            </w:pPr>
            <w:r w:rsidRPr="00BD49B3">
              <w:rPr>
                <w:rStyle w:val="Hyperlink"/>
                <w:rFonts w:ascii="Calibri" w:hAnsi="Calibri" w:cs="Calibri"/>
                <w:b/>
                <w:color w:val="auto"/>
                <w:sz w:val="22"/>
                <w:szCs w:val="22"/>
                <w:u w:val="none"/>
              </w:rPr>
              <w:t xml:space="preserve">He directed </w:t>
            </w:r>
            <w:r w:rsidR="00A80C6F" w:rsidRPr="00BD49B3">
              <w:rPr>
                <w:rStyle w:val="Hyperlink"/>
                <w:rFonts w:ascii="Calibri" w:hAnsi="Calibri" w:cs="Calibri"/>
                <w:b/>
                <w:color w:val="auto"/>
                <w:sz w:val="22"/>
                <w:szCs w:val="22"/>
                <w:u w:val="none"/>
              </w:rPr>
              <w:t xml:space="preserve">the committee to the last page of the report, entitled </w:t>
            </w:r>
            <w:r w:rsidR="00A80C6F" w:rsidRPr="00BD49B3">
              <w:rPr>
                <w:rStyle w:val="Hyperlink"/>
                <w:rFonts w:ascii="Calibri" w:hAnsi="Calibri" w:cs="Calibri"/>
                <w:b/>
                <w:i/>
                <w:color w:val="auto"/>
                <w:sz w:val="22"/>
                <w:szCs w:val="22"/>
                <w:u w:val="none"/>
              </w:rPr>
              <w:t xml:space="preserve">Measure L Bond – Total Project </w:t>
            </w:r>
            <w:r w:rsidR="00A80C6F" w:rsidRPr="00BD49B3">
              <w:rPr>
                <w:rStyle w:val="Hyperlink"/>
                <w:rFonts w:ascii="Calibri" w:hAnsi="Calibri" w:cs="Calibri"/>
                <w:b/>
                <w:color w:val="auto"/>
                <w:sz w:val="22"/>
                <w:szCs w:val="22"/>
                <w:u w:val="none"/>
              </w:rPr>
              <w:t>Cost, which gives a breakdown of all active Bond projects and how much has been expended on each project.</w:t>
            </w:r>
          </w:p>
        </w:tc>
      </w:tr>
      <w:tr w:rsidR="003A119D" w:rsidRPr="00AC73D3" w14:paraId="437E3AB4" w14:textId="77777777" w:rsidTr="00501A6C">
        <w:tc>
          <w:tcPr>
            <w:tcW w:w="5508" w:type="dxa"/>
          </w:tcPr>
          <w:p w14:paraId="63499132" w14:textId="34F46C6F" w:rsidR="003A119D" w:rsidRPr="00BD49B3" w:rsidRDefault="003F2457" w:rsidP="003A119D">
            <w:pPr>
              <w:rPr>
                <w:rFonts w:ascii="Calibri" w:hAnsi="Calibri" w:cs="Calibri"/>
                <w:b/>
                <w:sz w:val="22"/>
                <w:szCs w:val="22"/>
              </w:rPr>
            </w:pPr>
            <w:r w:rsidRPr="00BD49B3">
              <w:rPr>
                <w:rFonts w:ascii="Calibri" w:hAnsi="Calibri" w:cs="Calibri"/>
                <w:b/>
                <w:sz w:val="22"/>
                <w:szCs w:val="22"/>
              </w:rPr>
              <w:t>6</w:t>
            </w:r>
            <w:r w:rsidR="003A119D" w:rsidRPr="00BD49B3">
              <w:rPr>
                <w:rFonts w:ascii="Calibri" w:hAnsi="Calibri" w:cs="Calibri"/>
                <w:b/>
                <w:sz w:val="22"/>
                <w:szCs w:val="22"/>
              </w:rPr>
              <w:t xml:space="preserve">. </w:t>
            </w:r>
            <w:r w:rsidR="00886224" w:rsidRPr="00BD49B3">
              <w:rPr>
                <w:rFonts w:ascii="Calibri" w:hAnsi="Calibri" w:cs="Calibri"/>
                <w:b/>
                <w:sz w:val="22"/>
                <w:szCs w:val="22"/>
              </w:rPr>
              <w:t xml:space="preserve"> </w:t>
            </w:r>
            <w:r w:rsidR="003A119D" w:rsidRPr="00BD49B3">
              <w:rPr>
                <w:rFonts w:ascii="Calibri" w:hAnsi="Calibri" w:cs="Calibri"/>
                <w:b/>
                <w:sz w:val="22"/>
                <w:szCs w:val="22"/>
              </w:rPr>
              <w:t>Audit Report</w:t>
            </w:r>
          </w:p>
        </w:tc>
        <w:tc>
          <w:tcPr>
            <w:tcW w:w="1440" w:type="dxa"/>
          </w:tcPr>
          <w:p w14:paraId="185419FC" w14:textId="77777777" w:rsidR="003A119D" w:rsidRPr="00BD49B3" w:rsidRDefault="003A119D" w:rsidP="003A119D">
            <w:pPr>
              <w:jc w:val="center"/>
              <w:rPr>
                <w:rFonts w:ascii="Calibri" w:hAnsi="Calibri" w:cs="Calibri"/>
                <w:sz w:val="22"/>
                <w:szCs w:val="22"/>
              </w:rPr>
            </w:pPr>
            <w:r w:rsidRPr="00BD49B3">
              <w:rPr>
                <w:rFonts w:ascii="Calibri" w:hAnsi="Calibri" w:cs="Calibri"/>
                <w:sz w:val="22"/>
                <w:szCs w:val="22"/>
              </w:rPr>
              <w:t>Troy/Green</w:t>
            </w:r>
          </w:p>
        </w:tc>
        <w:tc>
          <w:tcPr>
            <w:tcW w:w="900" w:type="dxa"/>
          </w:tcPr>
          <w:p w14:paraId="6D75A4D2" w14:textId="77777777" w:rsidR="003A119D" w:rsidRPr="00BD49B3" w:rsidRDefault="00FC4E87" w:rsidP="003A119D">
            <w:pPr>
              <w:jc w:val="center"/>
              <w:rPr>
                <w:rFonts w:ascii="Calibri" w:hAnsi="Calibri" w:cs="Calibri"/>
                <w:sz w:val="22"/>
                <w:szCs w:val="22"/>
              </w:rPr>
            </w:pPr>
            <w:r w:rsidRPr="00BD49B3">
              <w:rPr>
                <w:rFonts w:ascii="Calibri" w:hAnsi="Calibri" w:cs="Calibri"/>
                <w:sz w:val="22"/>
                <w:szCs w:val="22"/>
              </w:rPr>
              <w:t>5 min</w:t>
            </w:r>
          </w:p>
        </w:tc>
        <w:tc>
          <w:tcPr>
            <w:tcW w:w="990" w:type="dxa"/>
          </w:tcPr>
          <w:p w14:paraId="5541090B" w14:textId="77777777" w:rsidR="003A119D" w:rsidRPr="00BD49B3" w:rsidRDefault="00FC4E87" w:rsidP="003A119D">
            <w:pPr>
              <w:jc w:val="center"/>
              <w:rPr>
                <w:rFonts w:ascii="Calibri" w:hAnsi="Calibri" w:cs="Calibri"/>
                <w:sz w:val="22"/>
                <w:szCs w:val="22"/>
              </w:rPr>
            </w:pPr>
            <w:r w:rsidRPr="00BD49B3">
              <w:rPr>
                <w:rFonts w:ascii="Calibri" w:hAnsi="Calibri" w:cs="Calibri"/>
                <w:sz w:val="22"/>
                <w:szCs w:val="22"/>
              </w:rPr>
              <w:t>I, D</w:t>
            </w:r>
          </w:p>
        </w:tc>
        <w:tc>
          <w:tcPr>
            <w:tcW w:w="5778" w:type="dxa"/>
          </w:tcPr>
          <w:p w14:paraId="6D8A3E13" w14:textId="77777777" w:rsidR="003A119D" w:rsidRPr="00BD49B3" w:rsidRDefault="00040A89" w:rsidP="003A119D">
            <w:pPr>
              <w:jc w:val="center"/>
              <w:rPr>
                <w:rStyle w:val="Hyperlink"/>
                <w:rFonts w:ascii="Calibri" w:hAnsi="Calibri" w:cs="Calibri"/>
                <w:b/>
                <w:sz w:val="22"/>
                <w:szCs w:val="22"/>
              </w:rPr>
            </w:pPr>
            <w:hyperlink r:id="rId16" w:history="1">
              <w:r w:rsidR="00B14840" w:rsidRPr="00BD49B3">
                <w:rPr>
                  <w:rStyle w:val="Hyperlink"/>
                  <w:rFonts w:ascii="Calibri" w:hAnsi="Calibri" w:cs="Calibri"/>
                  <w:b/>
                  <w:sz w:val="22"/>
                  <w:szCs w:val="22"/>
                </w:rPr>
                <w:t>201</w:t>
              </w:r>
              <w:r w:rsidR="00FB2C49" w:rsidRPr="00BD49B3">
                <w:rPr>
                  <w:rStyle w:val="Hyperlink"/>
                  <w:rFonts w:ascii="Calibri" w:hAnsi="Calibri" w:cs="Calibri"/>
                  <w:b/>
                  <w:sz w:val="22"/>
                  <w:szCs w:val="22"/>
                </w:rPr>
                <w:t>8</w:t>
              </w:r>
              <w:r w:rsidR="003A119D" w:rsidRPr="00BD49B3">
                <w:rPr>
                  <w:rStyle w:val="Hyperlink"/>
                  <w:rFonts w:ascii="Calibri" w:hAnsi="Calibri" w:cs="Calibri"/>
                  <w:b/>
                  <w:sz w:val="22"/>
                  <w:szCs w:val="22"/>
                </w:rPr>
                <w:t xml:space="preserve"> Final Audit Report</w:t>
              </w:r>
            </w:hyperlink>
          </w:p>
          <w:p w14:paraId="7A4060D9" w14:textId="326B56EF" w:rsidR="00124B96" w:rsidRPr="00BD49B3" w:rsidRDefault="00F74E21" w:rsidP="00F74E21">
            <w:pPr>
              <w:autoSpaceDE w:val="0"/>
              <w:autoSpaceDN w:val="0"/>
              <w:adjustRightInd w:val="0"/>
              <w:rPr>
                <w:rStyle w:val="Hyperlink"/>
                <w:rFonts w:ascii="Calibri" w:hAnsi="Calibri" w:cs="Calibri"/>
                <w:b/>
                <w:color w:val="auto"/>
                <w:sz w:val="22"/>
                <w:szCs w:val="22"/>
                <w:u w:val="none"/>
              </w:rPr>
            </w:pPr>
            <w:r w:rsidRPr="00BD49B3">
              <w:rPr>
                <w:rStyle w:val="Hyperlink"/>
                <w:rFonts w:ascii="Calibri" w:hAnsi="Calibri" w:cs="Calibri"/>
                <w:b/>
                <w:color w:val="auto"/>
                <w:sz w:val="22"/>
                <w:szCs w:val="22"/>
                <w:u w:val="none"/>
              </w:rPr>
              <w:t xml:space="preserve">C. Green </w:t>
            </w:r>
            <w:r w:rsidR="00124B96" w:rsidRPr="00BD49B3">
              <w:rPr>
                <w:rStyle w:val="Hyperlink"/>
                <w:rFonts w:ascii="Calibri" w:hAnsi="Calibri" w:cs="Calibri"/>
                <w:b/>
                <w:color w:val="auto"/>
                <w:sz w:val="22"/>
                <w:szCs w:val="22"/>
                <w:u w:val="none"/>
              </w:rPr>
              <w:t xml:space="preserve">explained that there were two reports contained in the Final Audit Report:  The Financial Audit and the Performance Audit.   He referred the committee to pg. 3 of the Auditor’s report for 2018.  </w:t>
            </w:r>
            <w:r w:rsidRPr="00BD49B3">
              <w:rPr>
                <w:rStyle w:val="Hyperlink"/>
                <w:rFonts w:ascii="Calibri" w:hAnsi="Calibri" w:cs="Calibri"/>
                <w:b/>
                <w:color w:val="auto"/>
                <w:sz w:val="22"/>
                <w:szCs w:val="22"/>
                <w:u w:val="none"/>
              </w:rPr>
              <w:t>He stated that the auditors (</w:t>
            </w:r>
            <w:proofErr w:type="spellStart"/>
            <w:r w:rsidRPr="00BD49B3">
              <w:rPr>
                <w:rStyle w:val="Hyperlink"/>
                <w:rFonts w:ascii="Calibri" w:hAnsi="Calibri" w:cs="Calibri"/>
                <w:b/>
                <w:color w:val="auto"/>
                <w:sz w:val="22"/>
                <w:szCs w:val="22"/>
                <w:u w:val="none"/>
              </w:rPr>
              <w:t>Vavrinek</w:t>
            </w:r>
            <w:proofErr w:type="spellEnd"/>
            <w:r w:rsidRPr="00BD49B3">
              <w:rPr>
                <w:rStyle w:val="Hyperlink"/>
                <w:rFonts w:ascii="Calibri" w:hAnsi="Calibri" w:cs="Calibri"/>
                <w:b/>
                <w:color w:val="auto"/>
                <w:sz w:val="22"/>
                <w:szCs w:val="22"/>
                <w:u w:val="none"/>
              </w:rPr>
              <w:t xml:space="preserve">, Trine, Day &amp; Co.) gave an unmodified opinion, which means that there were no issues with the financial statements.  </w:t>
            </w:r>
            <w:r w:rsidR="00124B96" w:rsidRPr="00BD49B3">
              <w:rPr>
                <w:rStyle w:val="Hyperlink"/>
                <w:rFonts w:ascii="Calibri" w:hAnsi="Calibri" w:cs="Calibri"/>
                <w:b/>
                <w:color w:val="auto"/>
                <w:sz w:val="22"/>
                <w:szCs w:val="22"/>
                <w:u w:val="none"/>
              </w:rPr>
              <w:t>This is the highest level you can receive.</w:t>
            </w:r>
          </w:p>
          <w:p w14:paraId="5EA168F3" w14:textId="77777777" w:rsidR="00124B96" w:rsidRPr="00BD49B3" w:rsidRDefault="00124B96" w:rsidP="00F74E21">
            <w:pPr>
              <w:autoSpaceDE w:val="0"/>
              <w:autoSpaceDN w:val="0"/>
              <w:adjustRightInd w:val="0"/>
              <w:rPr>
                <w:rStyle w:val="Hyperlink"/>
                <w:rFonts w:ascii="Calibri" w:hAnsi="Calibri" w:cs="Calibri"/>
                <w:b/>
                <w:color w:val="auto"/>
                <w:sz w:val="22"/>
                <w:szCs w:val="22"/>
                <w:u w:val="none"/>
              </w:rPr>
            </w:pPr>
          </w:p>
          <w:p w14:paraId="3545AE70" w14:textId="6A8F0E6E" w:rsidR="00035729" w:rsidRPr="00BD49B3" w:rsidRDefault="007310F6" w:rsidP="00F74E21">
            <w:pPr>
              <w:autoSpaceDE w:val="0"/>
              <w:autoSpaceDN w:val="0"/>
              <w:adjustRightInd w:val="0"/>
              <w:rPr>
                <w:rStyle w:val="Hyperlink"/>
                <w:rFonts w:ascii="Calibri" w:hAnsi="Calibri" w:cs="Calibri"/>
                <w:b/>
                <w:color w:val="auto"/>
                <w:sz w:val="22"/>
                <w:szCs w:val="22"/>
                <w:u w:val="none"/>
              </w:rPr>
            </w:pPr>
            <w:r w:rsidRPr="00BD49B3">
              <w:rPr>
                <w:rStyle w:val="Hyperlink"/>
                <w:rFonts w:ascii="Calibri" w:hAnsi="Calibri" w:cs="Calibri"/>
                <w:b/>
                <w:color w:val="auto"/>
                <w:sz w:val="22"/>
                <w:szCs w:val="22"/>
                <w:u w:val="none"/>
              </w:rPr>
              <w:t xml:space="preserve">On pg. 15 under the heading </w:t>
            </w:r>
            <w:r w:rsidRPr="00BD49B3">
              <w:rPr>
                <w:rStyle w:val="Hyperlink"/>
                <w:rFonts w:ascii="Calibri" w:hAnsi="Calibri" w:cs="Calibri"/>
                <w:b/>
                <w:i/>
                <w:color w:val="auto"/>
                <w:sz w:val="22"/>
                <w:szCs w:val="22"/>
                <w:u w:val="none"/>
              </w:rPr>
              <w:t>Financial Statement Findings</w:t>
            </w:r>
            <w:r w:rsidRPr="00BD49B3">
              <w:rPr>
                <w:rStyle w:val="Hyperlink"/>
                <w:rFonts w:ascii="Calibri" w:hAnsi="Calibri" w:cs="Calibri"/>
                <w:b/>
                <w:color w:val="auto"/>
                <w:sz w:val="22"/>
                <w:szCs w:val="22"/>
                <w:u w:val="none"/>
              </w:rPr>
              <w:t xml:space="preserve">, the page is blank.  This is because there were no </w:t>
            </w:r>
            <w:r w:rsidR="00840FFB" w:rsidRPr="00BD49B3">
              <w:rPr>
                <w:rStyle w:val="Hyperlink"/>
                <w:rFonts w:ascii="Calibri" w:hAnsi="Calibri" w:cs="Calibri"/>
                <w:b/>
                <w:color w:val="auto"/>
                <w:sz w:val="22"/>
                <w:szCs w:val="22"/>
                <w:u w:val="none"/>
              </w:rPr>
              <w:t xml:space="preserve">audit </w:t>
            </w:r>
            <w:r w:rsidRPr="00BD49B3">
              <w:rPr>
                <w:rStyle w:val="Hyperlink"/>
                <w:rFonts w:ascii="Calibri" w:hAnsi="Calibri" w:cs="Calibri"/>
                <w:b/>
                <w:color w:val="auto"/>
                <w:sz w:val="22"/>
                <w:szCs w:val="22"/>
                <w:u w:val="none"/>
              </w:rPr>
              <w:t>findings.</w:t>
            </w:r>
            <w:r w:rsidR="00035729" w:rsidRPr="00BD49B3">
              <w:rPr>
                <w:rStyle w:val="Hyperlink"/>
                <w:rFonts w:ascii="Calibri" w:hAnsi="Calibri" w:cs="Calibri"/>
                <w:b/>
                <w:color w:val="auto"/>
                <w:sz w:val="22"/>
                <w:szCs w:val="22"/>
                <w:u w:val="none"/>
              </w:rPr>
              <w:br/>
            </w:r>
          </w:p>
          <w:p w14:paraId="1890D7A7" w14:textId="479B2609" w:rsidR="00F74E21" w:rsidRPr="00BD49B3" w:rsidRDefault="00F74E21" w:rsidP="00840FFB">
            <w:pPr>
              <w:autoSpaceDE w:val="0"/>
              <w:autoSpaceDN w:val="0"/>
              <w:adjustRightInd w:val="0"/>
              <w:rPr>
                <w:rFonts w:ascii="Calibri" w:hAnsi="Calibri" w:cs="Calibri"/>
                <w:b/>
                <w:sz w:val="22"/>
                <w:szCs w:val="22"/>
              </w:rPr>
            </w:pPr>
            <w:r w:rsidRPr="00BD49B3">
              <w:rPr>
                <w:rStyle w:val="Hyperlink"/>
                <w:rFonts w:ascii="Calibri" w:hAnsi="Calibri" w:cs="Calibri"/>
                <w:b/>
                <w:color w:val="auto"/>
                <w:sz w:val="22"/>
                <w:szCs w:val="22"/>
                <w:u w:val="none"/>
              </w:rPr>
              <w:t xml:space="preserve">The Performance Audit stated, “The </w:t>
            </w:r>
            <w:r w:rsidRPr="00BD49B3">
              <w:rPr>
                <w:rFonts w:ascii="Calibri" w:hAnsi="Calibri" w:cs="Calibri"/>
                <w:b/>
                <w:sz w:val="22"/>
                <w:szCs w:val="22"/>
              </w:rPr>
              <w:t>results of our tests indicated that the District's General Obligation Bond Fund (Measure L) funds are in</w:t>
            </w:r>
            <w:r w:rsidR="00840FFB" w:rsidRPr="00BD49B3">
              <w:rPr>
                <w:rFonts w:ascii="Calibri" w:hAnsi="Calibri" w:cs="Calibri"/>
                <w:b/>
                <w:sz w:val="22"/>
                <w:szCs w:val="22"/>
              </w:rPr>
              <w:t xml:space="preserve"> </w:t>
            </w:r>
            <w:r w:rsidRPr="00BD49B3">
              <w:rPr>
                <w:rFonts w:ascii="Calibri" w:hAnsi="Calibri" w:cs="Calibri"/>
                <w:b/>
                <w:sz w:val="22"/>
                <w:szCs w:val="22"/>
              </w:rPr>
              <w:t>compliance with Proposition 39 as outlined in Article XIIIA, Section 1 (b)(3)(C) of the California Constitution.”</w:t>
            </w:r>
          </w:p>
          <w:p w14:paraId="0E2CFFA3" w14:textId="6F57CA95" w:rsidR="007310F6" w:rsidRPr="00BD49B3" w:rsidRDefault="007310F6" w:rsidP="00F74E21">
            <w:pPr>
              <w:rPr>
                <w:rFonts w:ascii="Calibri" w:hAnsi="Calibri" w:cs="Calibri"/>
                <w:b/>
                <w:sz w:val="22"/>
                <w:szCs w:val="22"/>
              </w:rPr>
            </w:pPr>
          </w:p>
          <w:p w14:paraId="270C7378" w14:textId="1A739528" w:rsidR="00840FFB" w:rsidRPr="00BD49B3" w:rsidRDefault="00035729" w:rsidP="00F74E21">
            <w:pPr>
              <w:rPr>
                <w:rFonts w:ascii="Calibri" w:hAnsi="Calibri" w:cs="Calibri"/>
                <w:b/>
                <w:sz w:val="22"/>
                <w:szCs w:val="22"/>
              </w:rPr>
            </w:pPr>
            <w:r w:rsidRPr="00BD49B3">
              <w:rPr>
                <w:rFonts w:ascii="Calibri" w:hAnsi="Calibri" w:cs="Calibri"/>
                <w:b/>
                <w:sz w:val="22"/>
                <w:szCs w:val="22"/>
              </w:rPr>
              <w:t>Conclusion on Pg. 4:</w:t>
            </w:r>
          </w:p>
          <w:p w14:paraId="5E66E31D" w14:textId="5E8AE839" w:rsidR="00035729" w:rsidRPr="00BD49B3" w:rsidRDefault="00035729" w:rsidP="00035729">
            <w:pPr>
              <w:autoSpaceDE w:val="0"/>
              <w:autoSpaceDN w:val="0"/>
              <w:adjustRightInd w:val="0"/>
              <w:rPr>
                <w:rFonts w:ascii="Calibri" w:hAnsi="Calibri" w:cs="Calibri"/>
                <w:b/>
                <w:sz w:val="22"/>
                <w:szCs w:val="22"/>
              </w:rPr>
            </w:pPr>
            <w:r w:rsidRPr="00BD49B3">
              <w:rPr>
                <w:rFonts w:ascii="Calibri" w:hAnsi="Calibri" w:cs="Calibri"/>
                <w:b/>
                <w:sz w:val="22"/>
                <w:szCs w:val="22"/>
              </w:rPr>
              <w:lastRenderedPageBreak/>
              <w:t>“The results of our tests indicated that, in all significant respects, San Luis Obispo County Community College</w:t>
            </w:r>
            <w:r w:rsidR="00B335FC" w:rsidRPr="00BD49B3">
              <w:rPr>
                <w:rFonts w:ascii="Calibri" w:hAnsi="Calibri" w:cs="Calibri"/>
                <w:b/>
                <w:sz w:val="22"/>
                <w:szCs w:val="22"/>
              </w:rPr>
              <w:t xml:space="preserve"> </w:t>
            </w:r>
            <w:r w:rsidRPr="00BD49B3">
              <w:rPr>
                <w:rFonts w:ascii="Calibri" w:hAnsi="Calibri" w:cs="Calibri"/>
                <w:b/>
                <w:sz w:val="22"/>
                <w:szCs w:val="22"/>
              </w:rPr>
              <w:t>District has properly accounted for the expenditures held in the General Obligation Bond Fund (Measure L) and</w:t>
            </w:r>
          </w:p>
          <w:p w14:paraId="2DAA4B60" w14:textId="0755184A" w:rsidR="00035729" w:rsidRPr="00BD49B3" w:rsidRDefault="00035729" w:rsidP="00B335FC">
            <w:pPr>
              <w:autoSpaceDE w:val="0"/>
              <w:autoSpaceDN w:val="0"/>
              <w:adjustRightInd w:val="0"/>
              <w:rPr>
                <w:rFonts w:ascii="Calibri" w:hAnsi="Calibri" w:cs="Calibri"/>
                <w:b/>
                <w:sz w:val="22"/>
                <w:szCs w:val="22"/>
              </w:rPr>
            </w:pPr>
            <w:r w:rsidRPr="00BD49B3">
              <w:rPr>
                <w:rFonts w:ascii="Calibri" w:hAnsi="Calibri" w:cs="Calibri"/>
                <w:b/>
                <w:sz w:val="22"/>
                <w:szCs w:val="22"/>
              </w:rPr>
              <w:t>that such expenditures were made for authorized Bond projects. Further, it was noted that funds used for salaries</w:t>
            </w:r>
            <w:r w:rsidR="00B335FC" w:rsidRPr="00BD49B3">
              <w:rPr>
                <w:rFonts w:ascii="Calibri" w:hAnsi="Calibri" w:cs="Calibri"/>
                <w:b/>
                <w:sz w:val="22"/>
                <w:szCs w:val="22"/>
              </w:rPr>
              <w:t xml:space="preserve"> </w:t>
            </w:r>
            <w:r w:rsidRPr="00BD49B3">
              <w:rPr>
                <w:rFonts w:ascii="Calibri" w:hAnsi="Calibri" w:cs="Calibri"/>
                <w:b/>
                <w:sz w:val="22"/>
                <w:szCs w:val="22"/>
              </w:rPr>
              <w:t>and benefits were used for salaries of administrators only to the extent they perform administrative oversight work</w:t>
            </w:r>
            <w:r w:rsidR="00B335FC" w:rsidRPr="00BD49B3">
              <w:rPr>
                <w:rFonts w:ascii="Calibri" w:hAnsi="Calibri" w:cs="Calibri"/>
                <w:b/>
                <w:sz w:val="22"/>
                <w:szCs w:val="22"/>
              </w:rPr>
              <w:t xml:space="preserve"> </w:t>
            </w:r>
            <w:r w:rsidRPr="00BD49B3">
              <w:rPr>
                <w:rFonts w:ascii="Calibri" w:hAnsi="Calibri" w:cs="Calibri"/>
                <w:b/>
                <w:sz w:val="22"/>
                <w:szCs w:val="22"/>
              </w:rPr>
              <w:t>on construction projects as allowable per Opinion 04-110 issued on November 9, 2004, by the State of the</w:t>
            </w:r>
            <w:r w:rsidR="00B335FC" w:rsidRPr="00BD49B3">
              <w:rPr>
                <w:rFonts w:ascii="Calibri" w:hAnsi="Calibri" w:cs="Calibri"/>
                <w:b/>
                <w:sz w:val="22"/>
                <w:szCs w:val="22"/>
              </w:rPr>
              <w:t xml:space="preserve"> </w:t>
            </w:r>
            <w:r w:rsidRPr="00BD49B3">
              <w:rPr>
                <w:rFonts w:ascii="Calibri" w:hAnsi="Calibri" w:cs="Calibri"/>
                <w:b/>
                <w:sz w:val="22"/>
                <w:szCs w:val="22"/>
              </w:rPr>
              <w:t>California Attorney General.”</w:t>
            </w:r>
          </w:p>
          <w:p w14:paraId="7714468B" w14:textId="5FE3380F" w:rsidR="00035729" w:rsidRPr="00BD49B3" w:rsidRDefault="00035729" w:rsidP="00035729">
            <w:pPr>
              <w:rPr>
                <w:rFonts w:ascii="Calibri" w:hAnsi="Calibri" w:cs="Calibri"/>
                <w:b/>
                <w:sz w:val="22"/>
                <w:szCs w:val="22"/>
              </w:rPr>
            </w:pPr>
          </w:p>
          <w:p w14:paraId="3B04D578" w14:textId="40726E5C" w:rsidR="00F74E21" w:rsidRPr="00BD49B3" w:rsidRDefault="00B335FC" w:rsidP="00035729">
            <w:pPr>
              <w:rPr>
                <w:rFonts w:ascii="Calibri" w:hAnsi="Calibri" w:cs="Calibri"/>
                <w:sz w:val="22"/>
                <w:szCs w:val="22"/>
              </w:rPr>
            </w:pPr>
            <w:r w:rsidRPr="00BD49B3">
              <w:rPr>
                <w:rFonts w:ascii="Calibri" w:hAnsi="Calibri" w:cs="Calibri"/>
                <w:b/>
                <w:sz w:val="22"/>
                <w:szCs w:val="22"/>
              </w:rPr>
              <w:t>Green concluded that o</w:t>
            </w:r>
            <w:r w:rsidR="00035729" w:rsidRPr="00BD49B3">
              <w:rPr>
                <w:rFonts w:ascii="Calibri" w:hAnsi="Calibri" w:cs="Calibri"/>
                <w:b/>
                <w:sz w:val="22"/>
                <w:szCs w:val="22"/>
              </w:rPr>
              <w:t xml:space="preserve">n pg. </w:t>
            </w:r>
            <w:r w:rsidR="00544F2E" w:rsidRPr="00BD49B3">
              <w:rPr>
                <w:rFonts w:ascii="Calibri" w:hAnsi="Calibri" w:cs="Calibri"/>
                <w:b/>
                <w:sz w:val="22"/>
                <w:szCs w:val="22"/>
              </w:rPr>
              <w:t>5</w:t>
            </w:r>
            <w:r w:rsidR="00035729" w:rsidRPr="00BD49B3">
              <w:rPr>
                <w:rFonts w:ascii="Calibri" w:hAnsi="Calibri" w:cs="Calibri"/>
                <w:b/>
                <w:sz w:val="22"/>
                <w:szCs w:val="22"/>
              </w:rPr>
              <w:t xml:space="preserve"> of the Performance Audit, the page </w:t>
            </w:r>
            <w:r w:rsidRPr="00BD49B3">
              <w:rPr>
                <w:rFonts w:ascii="Calibri" w:hAnsi="Calibri" w:cs="Calibri"/>
                <w:b/>
                <w:sz w:val="22"/>
                <w:szCs w:val="22"/>
              </w:rPr>
              <w:t>wa</w:t>
            </w:r>
            <w:r w:rsidR="00035729" w:rsidRPr="00BD49B3">
              <w:rPr>
                <w:rFonts w:ascii="Calibri" w:hAnsi="Calibri" w:cs="Calibri"/>
                <w:b/>
                <w:sz w:val="22"/>
                <w:szCs w:val="22"/>
              </w:rPr>
              <w:t xml:space="preserve">s blank and this </w:t>
            </w:r>
            <w:r w:rsidRPr="00BD49B3">
              <w:rPr>
                <w:rFonts w:ascii="Calibri" w:hAnsi="Calibri" w:cs="Calibri"/>
                <w:b/>
                <w:sz w:val="22"/>
                <w:szCs w:val="22"/>
              </w:rPr>
              <w:t>wa</w:t>
            </w:r>
            <w:r w:rsidR="00035729" w:rsidRPr="00BD49B3">
              <w:rPr>
                <w:rFonts w:ascii="Calibri" w:hAnsi="Calibri" w:cs="Calibri"/>
                <w:b/>
                <w:sz w:val="22"/>
                <w:szCs w:val="22"/>
              </w:rPr>
              <w:t>s because there were no</w:t>
            </w:r>
            <w:r w:rsidR="00840FFB" w:rsidRPr="00BD49B3">
              <w:rPr>
                <w:rFonts w:ascii="Calibri" w:hAnsi="Calibri" w:cs="Calibri"/>
                <w:b/>
                <w:sz w:val="22"/>
                <w:szCs w:val="22"/>
              </w:rPr>
              <w:t xml:space="preserve"> audit</w:t>
            </w:r>
            <w:r w:rsidR="00035729" w:rsidRPr="00BD49B3">
              <w:rPr>
                <w:rFonts w:ascii="Calibri" w:hAnsi="Calibri" w:cs="Calibri"/>
                <w:b/>
                <w:sz w:val="22"/>
                <w:szCs w:val="22"/>
              </w:rPr>
              <w:t xml:space="preserve"> findings.</w:t>
            </w:r>
          </w:p>
        </w:tc>
      </w:tr>
      <w:tr w:rsidR="003A119D" w:rsidRPr="00AC73D3" w14:paraId="72AA51E3" w14:textId="77777777" w:rsidTr="00501A6C">
        <w:tc>
          <w:tcPr>
            <w:tcW w:w="5508" w:type="dxa"/>
          </w:tcPr>
          <w:p w14:paraId="5C9EEAA0" w14:textId="6DAB5966" w:rsidR="003A119D" w:rsidRPr="00BD49B3" w:rsidRDefault="003F2457" w:rsidP="003A119D">
            <w:pPr>
              <w:rPr>
                <w:rFonts w:ascii="Calibri" w:hAnsi="Calibri" w:cs="Calibri"/>
                <w:b/>
                <w:sz w:val="22"/>
                <w:szCs w:val="22"/>
              </w:rPr>
            </w:pPr>
            <w:r w:rsidRPr="00BD49B3">
              <w:rPr>
                <w:rFonts w:ascii="Calibri" w:hAnsi="Calibri" w:cs="Calibri"/>
                <w:b/>
                <w:sz w:val="22"/>
                <w:szCs w:val="22"/>
              </w:rPr>
              <w:lastRenderedPageBreak/>
              <w:t>7</w:t>
            </w:r>
            <w:r w:rsidR="003A119D" w:rsidRPr="00BD49B3">
              <w:rPr>
                <w:rFonts w:ascii="Calibri" w:hAnsi="Calibri" w:cs="Calibri"/>
                <w:b/>
                <w:sz w:val="22"/>
                <w:szCs w:val="22"/>
              </w:rPr>
              <w:t>.  Draft Annual Report to the Community</w:t>
            </w:r>
          </w:p>
        </w:tc>
        <w:tc>
          <w:tcPr>
            <w:tcW w:w="1440" w:type="dxa"/>
          </w:tcPr>
          <w:p w14:paraId="579BD0CB" w14:textId="77777777" w:rsidR="003A119D" w:rsidRPr="00BD49B3" w:rsidRDefault="003A119D" w:rsidP="003A119D">
            <w:pPr>
              <w:jc w:val="center"/>
              <w:rPr>
                <w:rFonts w:ascii="Calibri" w:hAnsi="Calibri" w:cs="Calibri"/>
                <w:sz w:val="22"/>
                <w:szCs w:val="22"/>
              </w:rPr>
            </w:pPr>
            <w:r w:rsidRPr="00BD49B3">
              <w:rPr>
                <w:rFonts w:ascii="Calibri" w:hAnsi="Calibri" w:cs="Calibri"/>
                <w:sz w:val="22"/>
                <w:szCs w:val="22"/>
              </w:rPr>
              <w:t>Chair</w:t>
            </w:r>
          </w:p>
        </w:tc>
        <w:tc>
          <w:tcPr>
            <w:tcW w:w="900" w:type="dxa"/>
          </w:tcPr>
          <w:p w14:paraId="0FA5DF54" w14:textId="3B585A72" w:rsidR="003A119D" w:rsidRPr="00BD49B3" w:rsidRDefault="00FC4E87" w:rsidP="003A119D">
            <w:pPr>
              <w:jc w:val="center"/>
              <w:rPr>
                <w:rFonts w:ascii="Calibri" w:hAnsi="Calibri" w:cs="Calibri"/>
                <w:sz w:val="22"/>
                <w:szCs w:val="22"/>
              </w:rPr>
            </w:pPr>
            <w:r w:rsidRPr="00BD49B3">
              <w:rPr>
                <w:rFonts w:ascii="Calibri" w:hAnsi="Calibri" w:cs="Calibri"/>
                <w:sz w:val="22"/>
                <w:szCs w:val="22"/>
              </w:rPr>
              <w:t>1</w:t>
            </w:r>
            <w:r w:rsidR="00AE4D2D" w:rsidRPr="00BD49B3">
              <w:rPr>
                <w:rFonts w:ascii="Calibri" w:hAnsi="Calibri" w:cs="Calibri"/>
                <w:sz w:val="22"/>
                <w:szCs w:val="22"/>
              </w:rPr>
              <w:t>5</w:t>
            </w:r>
            <w:r w:rsidRPr="00BD49B3">
              <w:rPr>
                <w:rFonts w:ascii="Calibri" w:hAnsi="Calibri" w:cs="Calibri"/>
                <w:sz w:val="22"/>
                <w:szCs w:val="22"/>
              </w:rPr>
              <w:t xml:space="preserve"> min</w:t>
            </w:r>
          </w:p>
        </w:tc>
        <w:tc>
          <w:tcPr>
            <w:tcW w:w="990" w:type="dxa"/>
          </w:tcPr>
          <w:p w14:paraId="69755C59" w14:textId="77777777" w:rsidR="003A119D" w:rsidRPr="00BD49B3" w:rsidRDefault="00FC4E87" w:rsidP="003A119D">
            <w:pPr>
              <w:jc w:val="center"/>
              <w:rPr>
                <w:rFonts w:ascii="Calibri" w:hAnsi="Calibri" w:cs="Calibri"/>
                <w:sz w:val="22"/>
                <w:szCs w:val="22"/>
              </w:rPr>
            </w:pPr>
            <w:r w:rsidRPr="00BD49B3">
              <w:rPr>
                <w:rFonts w:ascii="Calibri" w:hAnsi="Calibri" w:cs="Calibri"/>
                <w:sz w:val="22"/>
                <w:szCs w:val="22"/>
              </w:rPr>
              <w:t>I, D, A</w:t>
            </w:r>
          </w:p>
        </w:tc>
        <w:tc>
          <w:tcPr>
            <w:tcW w:w="5778" w:type="dxa"/>
          </w:tcPr>
          <w:p w14:paraId="42CF814D" w14:textId="6F96836D" w:rsidR="00035729" w:rsidRPr="00BD49B3" w:rsidRDefault="00CA4C3B" w:rsidP="00035729">
            <w:pPr>
              <w:jc w:val="center"/>
              <w:rPr>
                <w:rStyle w:val="Hyperlink"/>
                <w:rFonts w:ascii="Calibri" w:hAnsi="Calibri" w:cs="Calibri"/>
                <w:b/>
                <w:sz w:val="22"/>
                <w:szCs w:val="22"/>
                <w:u w:val="none"/>
              </w:rPr>
            </w:pPr>
            <w:r w:rsidRPr="00BD49B3">
              <w:rPr>
                <w:rStyle w:val="Hyperlink"/>
                <w:rFonts w:ascii="Calibri" w:hAnsi="Calibri" w:cs="Calibri"/>
                <w:b/>
                <w:sz w:val="22"/>
                <w:szCs w:val="22"/>
                <w:u w:val="none"/>
              </w:rPr>
              <w:t xml:space="preserve">Draft </w:t>
            </w:r>
            <w:r w:rsidR="00FB2C49" w:rsidRPr="00BD49B3">
              <w:rPr>
                <w:rStyle w:val="Hyperlink"/>
                <w:rFonts w:ascii="Calibri" w:hAnsi="Calibri" w:cs="Calibri"/>
                <w:b/>
                <w:sz w:val="22"/>
                <w:szCs w:val="22"/>
                <w:u w:val="none"/>
              </w:rPr>
              <w:t xml:space="preserve">2018 </w:t>
            </w:r>
            <w:r w:rsidRPr="00BD49B3">
              <w:rPr>
                <w:rStyle w:val="Hyperlink"/>
                <w:rFonts w:ascii="Calibri" w:hAnsi="Calibri" w:cs="Calibri"/>
                <w:b/>
                <w:sz w:val="22"/>
                <w:szCs w:val="22"/>
                <w:u w:val="none"/>
              </w:rPr>
              <w:t>Annual Report to Community</w:t>
            </w:r>
          </w:p>
          <w:p w14:paraId="7C3CDAE4" w14:textId="45A6450E" w:rsidR="00DC3CB8" w:rsidRPr="00BD49B3" w:rsidRDefault="00DC3CB8" w:rsidP="00035729">
            <w:pPr>
              <w:jc w:val="center"/>
              <w:rPr>
                <w:rStyle w:val="Hyperlink"/>
                <w:rFonts w:ascii="Calibri" w:hAnsi="Calibri" w:cs="Calibri"/>
                <w:b/>
                <w:sz w:val="22"/>
                <w:szCs w:val="22"/>
                <w:u w:val="none"/>
              </w:rPr>
            </w:pPr>
          </w:p>
          <w:p w14:paraId="16B3F70A" w14:textId="79E40FDF" w:rsidR="00DC3CB8" w:rsidRPr="00BD49B3" w:rsidRDefault="00DC3CB8" w:rsidP="00DC3CB8">
            <w:pPr>
              <w:rPr>
                <w:rStyle w:val="Hyperlink"/>
                <w:rFonts w:ascii="Calibri" w:hAnsi="Calibri" w:cs="Calibri"/>
                <w:b/>
                <w:color w:val="auto"/>
                <w:sz w:val="22"/>
                <w:szCs w:val="22"/>
                <w:u w:val="none"/>
              </w:rPr>
            </w:pPr>
            <w:r w:rsidRPr="00BD49B3">
              <w:rPr>
                <w:rStyle w:val="Hyperlink"/>
                <w:rFonts w:ascii="Calibri" w:hAnsi="Calibri" w:cs="Calibri"/>
                <w:b/>
                <w:color w:val="auto"/>
                <w:sz w:val="22"/>
                <w:szCs w:val="22"/>
                <w:u w:val="none"/>
              </w:rPr>
              <w:t>Troy went through the Draft 2018 Annual Report</w:t>
            </w:r>
            <w:r w:rsidR="00577057" w:rsidRPr="00BD49B3">
              <w:rPr>
                <w:rStyle w:val="Hyperlink"/>
                <w:rFonts w:ascii="Calibri" w:hAnsi="Calibri" w:cs="Calibri"/>
                <w:b/>
                <w:color w:val="auto"/>
                <w:sz w:val="22"/>
                <w:szCs w:val="22"/>
                <w:u w:val="none"/>
              </w:rPr>
              <w:t>.</w:t>
            </w:r>
          </w:p>
          <w:p w14:paraId="6061A6BF" w14:textId="77777777" w:rsidR="00DC3CB8" w:rsidRPr="00BD49B3" w:rsidRDefault="00DC3CB8" w:rsidP="00DC3CB8">
            <w:pPr>
              <w:rPr>
                <w:rStyle w:val="Hyperlink"/>
                <w:rFonts w:ascii="Calibri" w:hAnsi="Calibri" w:cs="Calibri"/>
                <w:b/>
                <w:color w:val="auto"/>
                <w:sz w:val="22"/>
                <w:szCs w:val="22"/>
                <w:u w:val="none"/>
              </w:rPr>
            </w:pPr>
          </w:p>
          <w:p w14:paraId="1B7C6306" w14:textId="1E0C0F6E" w:rsidR="00035729" w:rsidRPr="00BD49B3" w:rsidRDefault="00944E11" w:rsidP="00035729">
            <w:pPr>
              <w:rPr>
                <w:rFonts w:ascii="Calibri" w:hAnsi="Calibri" w:cs="Calibri"/>
                <w:b/>
                <w:sz w:val="22"/>
                <w:szCs w:val="22"/>
              </w:rPr>
            </w:pPr>
            <w:r w:rsidRPr="00BD49B3">
              <w:rPr>
                <w:rFonts w:ascii="Calibri" w:hAnsi="Calibri" w:cs="Calibri"/>
                <w:b/>
                <w:sz w:val="22"/>
                <w:szCs w:val="22"/>
              </w:rPr>
              <w:t>T. Reece mentioned that the North County Campus Center has won two awards</w:t>
            </w:r>
            <w:r w:rsidR="00DC3CB8" w:rsidRPr="00BD49B3">
              <w:rPr>
                <w:rFonts w:ascii="Calibri" w:hAnsi="Calibri" w:cs="Calibri"/>
                <w:b/>
                <w:sz w:val="22"/>
                <w:szCs w:val="22"/>
              </w:rPr>
              <w:t xml:space="preserve"> in two separate </w:t>
            </w:r>
            <w:r w:rsidR="00C255E3" w:rsidRPr="00BD49B3">
              <w:rPr>
                <w:rFonts w:ascii="Calibri" w:hAnsi="Calibri" w:cs="Calibri"/>
                <w:b/>
                <w:sz w:val="22"/>
                <w:szCs w:val="22"/>
              </w:rPr>
              <w:t xml:space="preserve">architectural </w:t>
            </w:r>
            <w:r w:rsidR="00DC3CB8" w:rsidRPr="00BD49B3">
              <w:rPr>
                <w:rFonts w:ascii="Calibri" w:hAnsi="Calibri" w:cs="Calibri"/>
                <w:b/>
                <w:sz w:val="22"/>
                <w:szCs w:val="22"/>
              </w:rPr>
              <w:t>publications</w:t>
            </w:r>
            <w:r w:rsidR="00C255E3" w:rsidRPr="00BD49B3">
              <w:rPr>
                <w:rFonts w:ascii="Calibri" w:hAnsi="Calibri" w:cs="Calibri"/>
                <w:b/>
                <w:sz w:val="22"/>
                <w:szCs w:val="22"/>
              </w:rPr>
              <w:t>.</w:t>
            </w:r>
            <w:r w:rsidRPr="00BD49B3">
              <w:rPr>
                <w:rFonts w:ascii="Calibri" w:hAnsi="Calibri" w:cs="Calibri"/>
                <w:b/>
                <w:sz w:val="22"/>
                <w:szCs w:val="22"/>
              </w:rPr>
              <w:t xml:space="preserve"> </w:t>
            </w:r>
            <w:r w:rsidR="00DC3CB8" w:rsidRPr="00BD49B3">
              <w:rPr>
                <w:rFonts w:ascii="Calibri" w:hAnsi="Calibri" w:cs="Calibri"/>
                <w:b/>
                <w:sz w:val="22"/>
                <w:szCs w:val="22"/>
              </w:rPr>
              <w:t>The building received an h</w:t>
            </w:r>
            <w:r w:rsidRPr="00BD49B3">
              <w:rPr>
                <w:rFonts w:ascii="Calibri" w:hAnsi="Calibri" w:cs="Calibri"/>
                <w:b/>
                <w:sz w:val="22"/>
                <w:szCs w:val="22"/>
              </w:rPr>
              <w:t xml:space="preserve">onorable mention </w:t>
            </w:r>
            <w:r w:rsidR="00DC3CB8" w:rsidRPr="00BD49B3">
              <w:rPr>
                <w:rFonts w:ascii="Calibri" w:hAnsi="Calibri" w:cs="Calibri"/>
                <w:b/>
                <w:sz w:val="22"/>
                <w:szCs w:val="22"/>
              </w:rPr>
              <w:t>and a 2</w:t>
            </w:r>
            <w:r w:rsidR="00DC3CB8" w:rsidRPr="00BD49B3">
              <w:rPr>
                <w:rFonts w:ascii="Calibri" w:hAnsi="Calibri" w:cs="Calibri"/>
                <w:b/>
                <w:sz w:val="22"/>
                <w:szCs w:val="22"/>
                <w:vertAlign w:val="superscript"/>
              </w:rPr>
              <w:t>nd</w:t>
            </w:r>
            <w:r w:rsidR="00DC3CB8" w:rsidRPr="00BD49B3">
              <w:rPr>
                <w:rFonts w:ascii="Calibri" w:hAnsi="Calibri" w:cs="Calibri"/>
                <w:b/>
                <w:sz w:val="22"/>
                <w:szCs w:val="22"/>
              </w:rPr>
              <w:t xml:space="preserve"> place in design</w:t>
            </w:r>
            <w:r w:rsidR="00C255E3" w:rsidRPr="00BD49B3">
              <w:rPr>
                <w:rFonts w:ascii="Calibri" w:hAnsi="Calibri" w:cs="Calibri"/>
                <w:b/>
                <w:sz w:val="22"/>
                <w:szCs w:val="22"/>
              </w:rPr>
              <w:t>.</w:t>
            </w:r>
          </w:p>
          <w:p w14:paraId="068CA01B" w14:textId="1D46DBE9" w:rsidR="00DC3CB8" w:rsidRPr="00BD49B3" w:rsidRDefault="00DC3CB8" w:rsidP="00035729">
            <w:pPr>
              <w:rPr>
                <w:rFonts w:ascii="Calibri" w:hAnsi="Calibri" w:cs="Calibri"/>
                <w:b/>
                <w:sz w:val="22"/>
                <w:szCs w:val="22"/>
              </w:rPr>
            </w:pPr>
          </w:p>
          <w:p w14:paraId="426F2A0C" w14:textId="702C52FA" w:rsidR="00DC3CB8" w:rsidRPr="00BD49B3" w:rsidRDefault="00DC3CB8" w:rsidP="00035729">
            <w:pPr>
              <w:rPr>
                <w:rFonts w:ascii="Calibri" w:hAnsi="Calibri" w:cs="Calibri"/>
                <w:b/>
                <w:sz w:val="22"/>
                <w:szCs w:val="22"/>
              </w:rPr>
            </w:pPr>
            <w:r w:rsidRPr="00BD49B3">
              <w:rPr>
                <w:rFonts w:ascii="Calibri" w:hAnsi="Calibri" w:cs="Calibri"/>
                <w:b/>
                <w:sz w:val="22"/>
                <w:szCs w:val="22"/>
              </w:rPr>
              <w:t xml:space="preserve">The following suggestions were </w:t>
            </w:r>
            <w:r w:rsidR="00CB1519" w:rsidRPr="00BD49B3">
              <w:rPr>
                <w:rFonts w:ascii="Calibri" w:hAnsi="Calibri" w:cs="Calibri"/>
                <w:b/>
                <w:sz w:val="22"/>
                <w:szCs w:val="22"/>
              </w:rPr>
              <w:t xml:space="preserve">discussed </w:t>
            </w:r>
            <w:r w:rsidRPr="00BD49B3">
              <w:rPr>
                <w:rFonts w:ascii="Calibri" w:hAnsi="Calibri" w:cs="Calibri"/>
                <w:b/>
                <w:sz w:val="22"/>
                <w:szCs w:val="22"/>
              </w:rPr>
              <w:t>by the committee:</w:t>
            </w:r>
          </w:p>
          <w:p w14:paraId="4A063A6E" w14:textId="64643397" w:rsidR="00577057" w:rsidRPr="00BD49B3" w:rsidRDefault="00BD49B3" w:rsidP="00577057">
            <w:pPr>
              <w:pStyle w:val="ListParagraph"/>
              <w:numPr>
                <w:ilvl w:val="0"/>
                <w:numId w:val="14"/>
              </w:numPr>
              <w:rPr>
                <w:rFonts w:ascii="Calibri" w:hAnsi="Calibri" w:cs="Calibri"/>
                <w:b/>
                <w:sz w:val="22"/>
                <w:szCs w:val="22"/>
              </w:rPr>
            </w:pPr>
            <w:r w:rsidRPr="00BD49B3">
              <w:rPr>
                <w:rFonts w:ascii="Calibri" w:hAnsi="Calibri" w:cs="Calibri"/>
                <w:b/>
                <w:sz w:val="22"/>
                <w:szCs w:val="22"/>
              </w:rPr>
              <w:t>Committee pr</w:t>
            </w:r>
            <w:r w:rsidR="0084708B" w:rsidRPr="00BD49B3">
              <w:rPr>
                <w:rFonts w:ascii="Calibri" w:hAnsi="Calibri" w:cs="Calibri"/>
                <w:b/>
                <w:sz w:val="22"/>
                <w:szCs w:val="22"/>
              </w:rPr>
              <w:t>efer</w:t>
            </w:r>
            <w:r w:rsidRPr="00BD49B3">
              <w:rPr>
                <w:rFonts w:ascii="Calibri" w:hAnsi="Calibri" w:cs="Calibri"/>
                <w:b/>
                <w:sz w:val="22"/>
                <w:szCs w:val="22"/>
              </w:rPr>
              <w:t>s</w:t>
            </w:r>
            <w:r w:rsidR="0084708B" w:rsidRPr="00BD49B3">
              <w:rPr>
                <w:rFonts w:ascii="Calibri" w:hAnsi="Calibri" w:cs="Calibri"/>
                <w:b/>
                <w:sz w:val="22"/>
                <w:szCs w:val="22"/>
              </w:rPr>
              <w:t xml:space="preserve"> photos to dialogue</w:t>
            </w:r>
          </w:p>
          <w:p w14:paraId="6D493F17" w14:textId="7A792AED" w:rsidR="00577057" w:rsidRPr="00BD49B3" w:rsidRDefault="0084708B" w:rsidP="00577057">
            <w:pPr>
              <w:pStyle w:val="ListParagraph"/>
              <w:numPr>
                <w:ilvl w:val="0"/>
                <w:numId w:val="14"/>
              </w:numPr>
              <w:rPr>
                <w:rFonts w:ascii="Calibri" w:hAnsi="Calibri" w:cs="Calibri"/>
                <w:b/>
                <w:sz w:val="22"/>
                <w:szCs w:val="22"/>
              </w:rPr>
            </w:pPr>
            <w:r w:rsidRPr="00BD49B3">
              <w:rPr>
                <w:rFonts w:ascii="Calibri" w:hAnsi="Calibri" w:cs="Calibri"/>
                <w:b/>
                <w:sz w:val="22"/>
                <w:szCs w:val="22"/>
              </w:rPr>
              <w:t>Provide</w:t>
            </w:r>
            <w:r w:rsidR="00577057" w:rsidRPr="00BD49B3">
              <w:rPr>
                <w:rFonts w:ascii="Calibri" w:hAnsi="Calibri" w:cs="Calibri"/>
                <w:b/>
                <w:sz w:val="22"/>
                <w:szCs w:val="22"/>
              </w:rPr>
              <w:t xml:space="preserve"> copies of the Annual Report to the Cuesta community.</w:t>
            </w:r>
          </w:p>
          <w:p w14:paraId="562BA153" w14:textId="317D2FE1" w:rsidR="00577057" w:rsidRPr="00BD49B3" w:rsidRDefault="00577057" w:rsidP="00577057">
            <w:pPr>
              <w:pStyle w:val="ListParagraph"/>
              <w:numPr>
                <w:ilvl w:val="0"/>
                <w:numId w:val="14"/>
              </w:numPr>
              <w:rPr>
                <w:rFonts w:ascii="Calibri" w:hAnsi="Calibri" w:cs="Calibri"/>
                <w:b/>
                <w:sz w:val="22"/>
                <w:szCs w:val="22"/>
              </w:rPr>
            </w:pPr>
            <w:r w:rsidRPr="00BD49B3">
              <w:rPr>
                <w:rFonts w:ascii="Calibri" w:hAnsi="Calibri" w:cs="Calibri"/>
                <w:b/>
                <w:sz w:val="22"/>
                <w:szCs w:val="22"/>
              </w:rPr>
              <w:t>Begin strategizing for the future with regards to another bond.  If the community sees that we were good stewards and spent the bond money well, it will help with the next bond.</w:t>
            </w:r>
          </w:p>
          <w:p w14:paraId="2AA2A4CE" w14:textId="3AFA40C9" w:rsidR="00DD0806" w:rsidRPr="00BD49B3" w:rsidRDefault="00DD0806" w:rsidP="00577057">
            <w:pPr>
              <w:pStyle w:val="ListParagraph"/>
              <w:numPr>
                <w:ilvl w:val="0"/>
                <w:numId w:val="14"/>
              </w:numPr>
              <w:rPr>
                <w:rFonts w:ascii="Calibri" w:hAnsi="Calibri" w:cs="Calibri"/>
                <w:b/>
                <w:sz w:val="22"/>
                <w:szCs w:val="22"/>
              </w:rPr>
            </w:pPr>
            <w:r w:rsidRPr="00BD49B3">
              <w:rPr>
                <w:rFonts w:ascii="Calibri" w:hAnsi="Calibri" w:cs="Calibri"/>
                <w:b/>
                <w:sz w:val="22"/>
                <w:szCs w:val="22"/>
              </w:rPr>
              <w:t>Provide a summary page of the District’s Facilities Master Plan</w:t>
            </w:r>
            <w:r w:rsidR="00F15AEE" w:rsidRPr="00BD49B3">
              <w:rPr>
                <w:rFonts w:ascii="Calibri" w:hAnsi="Calibri" w:cs="Calibri"/>
                <w:b/>
                <w:sz w:val="22"/>
                <w:szCs w:val="22"/>
              </w:rPr>
              <w:t xml:space="preserve"> projects that will be completed by the bond.</w:t>
            </w:r>
          </w:p>
          <w:p w14:paraId="5C8C132C" w14:textId="0FA27635" w:rsidR="00F00ED6" w:rsidRPr="00BD49B3" w:rsidRDefault="00F00ED6" w:rsidP="00577057">
            <w:pPr>
              <w:pStyle w:val="ListParagraph"/>
              <w:numPr>
                <w:ilvl w:val="0"/>
                <w:numId w:val="14"/>
              </w:numPr>
              <w:rPr>
                <w:rFonts w:ascii="Calibri" w:hAnsi="Calibri" w:cs="Calibri"/>
                <w:b/>
                <w:sz w:val="22"/>
                <w:szCs w:val="22"/>
              </w:rPr>
            </w:pPr>
            <w:r w:rsidRPr="00BD49B3">
              <w:rPr>
                <w:rFonts w:ascii="Calibri" w:hAnsi="Calibri" w:cs="Calibri"/>
                <w:b/>
                <w:sz w:val="22"/>
                <w:szCs w:val="22"/>
              </w:rPr>
              <w:t>Involve the Foundation Board in marketing a potential future bond</w:t>
            </w:r>
          </w:p>
          <w:p w14:paraId="5DB7C95C" w14:textId="0DA72D49" w:rsidR="007C364E" w:rsidRPr="00BD49B3" w:rsidRDefault="00402B79" w:rsidP="00577057">
            <w:pPr>
              <w:pStyle w:val="ListParagraph"/>
              <w:numPr>
                <w:ilvl w:val="0"/>
                <w:numId w:val="14"/>
              </w:numPr>
              <w:rPr>
                <w:rFonts w:ascii="Calibri" w:hAnsi="Calibri" w:cs="Calibri"/>
                <w:b/>
                <w:sz w:val="22"/>
                <w:szCs w:val="22"/>
              </w:rPr>
            </w:pPr>
            <w:r w:rsidRPr="00BD49B3">
              <w:rPr>
                <w:rFonts w:ascii="Calibri" w:hAnsi="Calibri" w:cs="Calibri"/>
                <w:b/>
                <w:sz w:val="22"/>
                <w:szCs w:val="22"/>
              </w:rPr>
              <w:lastRenderedPageBreak/>
              <w:t xml:space="preserve">Provide </w:t>
            </w:r>
            <w:r w:rsidR="00F00ED6" w:rsidRPr="00BD49B3">
              <w:rPr>
                <w:rFonts w:ascii="Calibri" w:hAnsi="Calibri" w:cs="Calibri"/>
                <w:b/>
                <w:sz w:val="22"/>
                <w:szCs w:val="22"/>
              </w:rPr>
              <w:t xml:space="preserve">a </w:t>
            </w:r>
            <w:r w:rsidR="00CB1519" w:rsidRPr="00BD49B3">
              <w:rPr>
                <w:rFonts w:ascii="Calibri" w:hAnsi="Calibri" w:cs="Calibri"/>
                <w:b/>
                <w:sz w:val="22"/>
                <w:szCs w:val="22"/>
              </w:rPr>
              <w:t xml:space="preserve">visual </w:t>
            </w:r>
            <w:r w:rsidR="0084708B" w:rsidRPr="00BD49B3">
              <w:rPr>
                <w:rFonts w:ascii="Calibri" w:hAnsi="Calibri" w:cs="Calibri"/>
                <w:b/>
                <w:sz w:val="22"/>
                <w:szCs w:val="22"/>
              </w:rPr>
              <w:t xml:space="preserve">campus </w:t>
            </w:r>
            <w:r w:rsidR="00F00ED6" w:rsidRPr="00BD49B3">
              <w:rPr>
                <w:rFonts w:ascii="Calibri" w:hAnsi="Calibri" w:cs="Calibri"/>
                <w:b/>
                <w:sz w:val="22"/>
                <w:szCs w:val="22"/>
              </w:rPr>
              <w:t xml:space="preserve">map </w:t>
            </w:r>
            <w:r w:rsidRPr="00BD49B3">
              <w:rPr>
                <w:rFonts w:ascii="Calibri" w:hAnsi="Calibri" w:cs="Calibri"/>
                <w:b/>
                <w:sz w:val="22"/>
                <w:szCs w:val="22"/>
              </w:rPr>
              <w:t xml:space="preserve">with color-coding </w:t>
            </w:r>
            <w:r w:rsidR="00F00ED6" w:rsidRPr="00BD49B3">
              <w:rPr>
                <w:rFonts w:ascii="Calibri" w:hAnsi="Calibri" w:cs="Calibri"/>
                <w:b/>
                <w:sz w:val="22"/>
                <w:szCs w:val="22"/>
              </w:rPr>
              <w:t>of the</w:t>
            </w:r>
            <w:r w:rsidR="0084708B" w:rsidRPr="00BD49B3">
              <w:rPr>
                <w:rFonts w:ascii="Calibri" w:hAnsi="Calibri" w:cs="Calibri"/>
                <w:b/>
                <w:sz w:val="22"/>
                <w:szCs w:val="22"/>
              </w:rPr>
              <w:t xml:space="preserve"> buildings affected by the bond</w:t>
            </w:r>
            <w:r w:rsidRPr="00BD49B3">
              <w:rPr>
                <w:rFonts w:ascii="Calibri" w:hAnsi="Calibri" w:cs="Calibri"/>
                <w:b/>
                <w:sz w:val="22"/>
                <w:szCs w:val="22"/>
              </w:rPr>
              <w:t xml:space="preserve">.  </w:t>
            </w:r>
            <w:r w:rsidR="00363FAA" w:rsidRPr="00BD49B3">
              <w:rPr>
                <w:rFonts w:ascii="Calibri" w:hAnsi="Calibri" w:cs="Calibri"/>
                <w:b/>
                <w:sz w:val="22"/>
                <w:szCs w:val="22"/>
              </w:rPr>
              <w:t>We could a</w:t>
            </w:r>
            <w:r w:rsidR="00CB1519" w:rsidRPr="00BD49B3">
              <w:rPr>
                <w:rFonts w:ascii="Calibri" w:hAnsi="Calibri" w:cs="Calibri"/>
                <w:b/>
                <w:sz w:val="22"/>
                <w:szCs w:val="22"/>
              </w:rPr>
              <w:t>dd</w:t>
            </w:r>
            <w:r w:rsidRPr="00BD49B3">
              <w:rPr>
                <w:rFonts w:ascii="Calibri" w:hAnsi="Calibri" w:cs="Calibri"/>
                <w:b/>
                <w:sz w:val="22"/>
                <w:szCs w:val="22"/>
              </w:rPr>
              <w:t xml:space="preserve"> a color</w:t>
            </w:r>
            <w:r w:rsidR="0006725D" w:rsidRPr="00BD49B3">
              <w:rPr>
                <w:rFonts w:ascii="Calibri" w:hAnsi="Calibri" w:cs="Calibri"/>
                <w:b/>
                <w:sz w:val="22"/>
                <w:szCs w:val="22"/>
              </w:rPr>
              <w:t xml:space="preserve">-coded </w:t>
            </w:r>
            <w:r w:rsidR="00F00ED6" w:rsidRPr="00BD49B3">
              <w:rPr>
                <w:rFonts w:ascii="Calibri" w:hAnsi="Calibri" w:cs="Calibri"/>
                <w:b/>
                <w:sz w:val="22"/>
                <w:szCs w:val="22"/>
              </w:rPr>
              <w:t>legend</w:t>
            </w:r>
            <w:r w:rsidR="0084708B" w:rsidRPr="00BD49B3">
              <w:rPr>
                <w:rFonts w:ascii="Calibri" w:hAnsi="Calibri" w:cs="Calibri"/>
                <w:b/>
                <w:sz w:val="22"/>
                <w:szCs w:val="22"/>
              </w:rPr>
              <w:t xml:space="preserve"> depicting Tier status:</w:t>
            </w:r>
          </w:p>
          <w:p w14:paraId="03CEF78B" w14:textId="55A104FE" w:rsidR="0084708B" w:rsidRPr="00BD49B3" w:rsidRDefault="0084708B" w:rsidP="002C4727">
            <w:pPr>
              <w:pStyle w:val="ListParagraph"/>
              <w:numPr>
                <w:ilvl w:val="1"/>
                <w:numId w:val="14"/>
              </w:numPr>
              <w:rPr>
                <w:rFonts w:ascii="Calibri" w:hAnsi="Calibri" w:cs="Calibri"/>
                <w:b/>
                <w:sz w:val="22"/>
                <w:szCs w:val="22"/>
              </w:rPr>
            </w:pPr>
            <w:r w:rsidRPr="00BD49B3">
              <w:rPr>
                <w:rFonts w:ascii="Calibri" w:hAnsi="Calibri" w:cs="Calibri"/>
                <w:b/>
                <w:sz w:val="22"/>
                <w:szCs w:val="22"/>
              </w:rPr>
              <w:t>Tier 1 lowest level repair</w:t>
            </w:r>
            <w:r w:rsidR="00402B79" w:rsidRPr="00BD49B3">
              <w:rPr>
                <w:rFonts w:ascii="Calibri" w:hAnsi="Calibri" w:cs="Calibri"/>
                <w:b/>
                <w:sz w:val="22"/>
                <w:szCs w:val="22"/>
              </w:rPr>
              <w:t xml:space="preserve">, </w:t>
            </w:r>
            <w:r w:rsidRPr="00BD49B3">
              <w:rPr>
                <w:rFonts w:ascii="Calibri" w:hAnsi="Calibri" w:cs="Calibri"/>
                <w:b/>
                <w:sz w:val="22"/>
                <w:szCs w:val="22"/>
              </w:rPr>
              <w:t xml:space="preserve">to Tier 4, a major renovation </w:t>
            </w:r>
            <w:r w:rsidR="00402B79" w:rsidRPr="00BD49B3">
              <w:rPr>
                <w:rFonts w:ascii="Calibri" w:hAnsi="Calibri" w:cs="Calibri"/>
                <w:b/>
                <w:sz w:val="22"/>
                <w:szCs w:val="22"/>
              </w:rPr>
              <w:t xml:space="preserve">and finally </w:t>
            </w:r>
            <w:r w:rsidRPr="00BD49B3">
              <w:rPr>
                <w:rFonts w:ascii="Calibri" w:hAnsi="Calibri" w:cs="Calibri"/>
                <w:b/>
                <w:sz w:val="22"/>
                <w:szCs w:val="22"/>
              </w:rPr>
              <w:t>to CP, a Capital Project</w:t>
            </w:r>
          </w:p>
          <w:p w14:paraId="1D4955CC" w14:textId="255FCF8D" w:rsidR="00402B79" w:rsidRPr="00BD49B3" w:rsidRDefault="00CB1519" w:rsidP="00402B79">
            <w:pPr>
              <w:pStyle w:val="ListParagraph"/>
              <w:numPr>
                <w:ilvl w:val="0"/>
                <w:numId w:val="14"/>
              </w:numPr>
              <w:rPr>
                <w:rFonts w:ascii="Calibri" w:hAnsi="Calibri" w:cs="Calibri"/>
                <w:b/>
                <w:sz w:val="22"/>
                <w:szCs w:val="22"/>
              </w:rPr>
            </w:pPr>
            <w:r w:rsidRPr="00BD49B3">
              <w:rPr>
                <w:rFonts w:ascii="Calibri" w:hAnsi="Calibri" w:cs="Calibri"/>
                <w:b/>
                <w:sz w:val="22"/>
                <w:szCs w:val="22"/>
              </w:rPr>
              <w:t xml:space="preserve">Add a paragraph stating </w:t>
            </w:r>
            <w:r w:rsidR="00402B79" w:rsidRPr="00BD49B3">
              <w:rPr>
                <w:rFonts w:ascii="Calibri" w:hAnsi="Calibri" w:cs="Calibri"/>
                <w:b/>
                <w:sz w:val="22"/>
                <w:szCs w:val="22"/>
              </w:rPr>
              <w:t>“Projects to date have been primarily under the Tier 1 category</w:t>
            </w:r>
            <w:r w:rsidRPr="00BD49B3">
              <w:rPr>
                <w:rFonts w:ascii="Calibri" w:hAnsi="Calibri" w:cs="Calibri"/>
                <w:b/>
                <w:sz w:val="22"/>
                <w:szCs w:val="22"/>
              </w:rPr>
              <w:t>.  T</w:t>
            </w:r>
            <w:r w:rsidR="00402B79" w:rsidRPr="00BD49B3">
              <w:rPr>
                <w:rFonts w:ascii="Calibri" w:hAnsi="Calibri" w:cs="Calibri"/>
                <w:b/>
                <w:sz w:val="22"/>
                <w:szCs w:val="22"/>
              </w:rPr>
              <w:t>he funding through Measure L does not have the ability to address all buildings on campus at a higher tier of renovation.</w:t>
            </w:r>
            <w:r w:rsidR="0006725D" w:rsidRPr="00BD49B3">
              <w:rPr>
                <w:rFonts w:ascii="Calibri" w:hAnsi="Calibri" w:cs="Calibri"/>
                <w:b/>
                <w:sz w:val="22"/>
                <w:szCs w:val="22"/>
              </w:rPr>
              <w:t>”</w:t>
            </w:r>
          </w:p>
          <w:p w14:paraId="314AF024" w14:textId="6DC0A19E" w:rsidR="00CB1519" w:rsidRPr="00BD49B3" w:rsidRDefault="00CB1519" w:rsidP="00402B79">
            <w:pPr>
              <w:pStyle w:val="ListParagraph"/>
              <w:numPr>
                <w:ilvl w:val="0"/>
                <w:numId w:val="14"/>
              </w:numPr>
              <w:rPr>
                <w:rFonts w:ascii="Calibri" w:hAnsi="Calibri" w:cs="Calibri"/>
                <w:b/>
                <w:sz w:val="22"/>
                <w:szCs w:val="22"/>
              </w:rPr>
            </w:pPr>
            <w:r w:rsidRPr="00BD49B3">
              <w:rPr>
                <w:rFonts w:ascii="Calibri" w:hAnsi="Calibri" w:cs="Calibri"/>
                <w:b/>
                <w:sz w:val="22"/>
                <w:szCs w:val="22"/>
              </w:rPr>
              <w:t xml:space="preserve">Next year’s report should include </w:t>
            </w:r>
            <w:r w:rsidR="00EE621C" w:rsidRPr="00BD49B3">
              <w:rPr>
                <w:rFonts w:ascii="Calibri" w:hAnsi="Calibri" w:cs="Calibri"/>
                <w:b/>
                <w:sz w:val="22"/>
                <w:szCs w:val="22"/>
              </w:rPr>
              <w:t xml:space="preserve">a list of proposed projects contained in the </w:t>
            </w:r>
            <w:r w:rsidRPr="00BD49B3">
              <w:rPr>
                <w:rFonts w:ascii="Calibri" w:hAnsi="Calibri" w:cs="Calibri"/>
                <w:b/>
                <w:sz w:val="22"/>
                <w:szCs w:val="22"/>
              </w:rPr>
              <w:t>Educational/Facilities Master Plan</w:t>
            </w:r>
          </w:p>
          <w:p w14:paraId="05A1F9E7" w14:textId="2383CAD8" w:rsidR="0006725D" w:rsidRPr="00BD49B3" w:rsidRDefault="00DE35EE" w:rsidP="00402B79">
            <w:pPr>
              <w:pStyle w:val="ListParagraph"/>
              <w:numPr>
                <w:ilvl w:val="0"/>
                <w:numId w:val="14"/>
              </w:numPr>
              <w:rPr>
                <w:rFonts w:ascii="Calibri" w:hAnsi="Calibri" w:cs="Calibri"/>
                <w:b/>
                <w:sz w:val="22"/>
                <w:szCs w:val="22"/>
              </w:rPr>
            </w:pPr>
            <w:r w:rsidRPr="00BD49B3">
              <w:rPr>
                <w:rFonts w:ascii="Calibri" w:hAnsi="Calibri" w:cs="Calibri"/>
                <w:b/>
                <w:sz w:val="22"/>
                <w:szCs w:val="22"/>
              </w:rPr>
              <w:t>In the fall, begin framing out the 2019 Annual Report.</w:t>
            </w:r>
          </w:p>
          <w:p w14:paraId="7758F6EE" w14:textId="45011575" w:rsidR="00402B79" w:rsidRPr="00BD49B3" w:rsidRDefault="00402B79" w:rsidP="00402B79">
            <w:pPr>
              <w:pStyle w:val="ListParagraph"/>
              <w:rPr>
                <w:rFonts w:ascii="Calibri" w:hAnsi="Calibri" w:cs="Calibri"/>
                <w:b/>
                <w:sz w:val="22"/>
                <w:szCs w:val="22"/>
              </w:rPr>
            </w:pPr>
          </w:p>
          <w:p w14:paraId="5664C36F" w14:textId="6BEE3EF8" w:rsidR="00CB1519" w:rsidRPr="00BD49B3" w:rsidRDefault="00CB1519" w:rsidP="00CB1519">
            <w:pPr>
              <w:rPr>
                <w:rFonts w:ascii="Calibri" w:hAnsi="Calibri" w:cs="Calibri"/>
                <w:b/>
                <w:color w:val="336633"/>
                <w:sz w:val="22"/>
                <w:szCs w:val="22"/>
              </w:rPr>
            </w:pPr>
            <w:r w:rsidRPr="00BD49B3">
              <w:rPr>
                <w:rFonts w:ascii="Calibri" w:hAnsi="Calibri" w:cs="Calibri"/>
                <w:b/>
                <w:color w:val="FF0000"/>
                <w:sz w:val="22"/>
                <w:szCs w:val="22"/>
              </w:rPr>
              <w:t>Upon a motion by Dressler/Smith, the Draft 2018 Annual Report was unanimously approved</w:t>
            </w:r>
            <w:r w:rsidR="00DE35EE" w:rsidRPr="00BD49B3">
              <w:rPr>
                <w:rFonts w:ascii="Calibri" w:hAnsi="Calibri" w:cs="Calibri"/>
                <w:b/>
                <w:color w:val="FF0000"/>
                <w:sz w:val="22"/>
                <w:szCs w:val="22"/>
              </w:rPr>
              <w:t xml:space="preserve"> as amended</w:t>
            </w:r>
            <w:r w:rsidRPr="00BD49B3">
              <w:rPr>
                <w:rFonts w:ascii="Calibri" w:hAnsi="Calibri" w:cs="Calibri"/>
                <w:b/>
                <w:color w:val="FF0000"/>
                <w:sz w:val="22"/>
                <w:szCs w:val="22"/>
              </w:rPr>
              <w:t>.</w:t>
            </w:r>
          </w:p>
        </w:tc>
      </w:tr>
      <w:tr w:rsidR="00DC3CB8" w:rsidRPr="00AC73D3" w14:paraId="42C60623" w14:textId="77777777" w:rsidTr="00501A6C">
        <w:tc>
          <w:tcPr>
            <w:tcW w:w="5508" w:type="dxa"/>
          </w:tcPr>
          <w:p w14:paraId="18F4987C" w14:textId="3E8ED324" w:rsidR="00DC3CB8" w:rsidRPr="00BD49B3" w:rsidRDefault="00DC3CB8" w:rsidP="003A119D">
            <w:pPr>
              <w:rPr>
                <w:rFonts w:ascii="Calibri" w:hAnsi="Calibri" w:cs="Calibri"/>
                <w:b/>
                <w:sz w:val="22"/>
                <w:szCs w:val="22"/>
              </w:rPr>
            </w:pPr>
            <w:r w:rsidRPr="00BD49B3">
              <w:rPr>
                <w:rFonts w:ascii="Calibri" w:hAnsi="Calibri" w:cs="Calibri"/>
                <w:b/>
                <w:sz w:val="22"/>
                <w:szCs w:val="22"/>
              </w:rPr>
              <w:lastRenderedPageBreak/>
              <w:t xml:space="preserve">8.   </w:t>
            </w:r>
            <w:r w:rsidR="009A7B20" w:rsidRPr="00BD49B3">
              <w:rPr>
                <w:rFonts w:ascii="Calibri" w:hAnsi="Calibri" w:cs="Calibri"/>
                <w:b/>
                <w:sz w:val="22"/>
                <w:szCs w:val="22"/>
              </w:rPr>
              <w:t xml:space="preserve">Bond </w:t>
            </w:r>
            <w:r w:rsidRPr="00BD49B3">
              <w:rPr>
                <w:rFonts w:ascii="Calibri" w:hAnsi="Calibri" w:cs="Calibri"/>
                <w:b/>
                <w:sz w:val="22"/>
                <w:szCs w:val="22"/>
              </w:rPr>
              <w:t>Construction Update</w:t>
            </w:r>
          </w:p>
        </w:tc>
        <w:tc>
          <w:tcPr>
            <w:tcW w:w="1440" w:type="dxa"/>
          </w:tcPr>
          <w:p w14:paraId="7A8A8670" w14:textId="7CF108D2" w:rsidR="00DC3CB8" w:rsidRPr="00BD49B3" w:rsidRDefault="00DE35EE" w:rsidP="00DE35EE">
            <w:pPr>
              <w:jc w:val="center"/>
              <w:rPr>
                <w:rFonts w:ascii="Calibri" w:hAnsi="Calibri" w:cs="Calibri"/>
                <w:sz w:val="22"/>
                <w:szCs w:val="22"/>
              </w:rPr>
            </w:pPr>
            <w:r w:rsidRPr="00BD49B3">
              <w:rPr>
                <w:rFonts w:ascii="Calibri" w:hAnsi="Calibri" w:cs="Calibri"/>
                <w:sz w:val="22"/>
                <w:szCs w:val="22"/>
              </w:rPr>
              <w:t>McAlister</w:t>
            </w:r>
          </w:p>
        </w:tc>
        <w:tc>
          <w:tcPr>
            <w:tcW w:w="900" w:type="dxa"/>
          </w:tcPr>
          <w:p w14:paraId="2F547C23" w14:textId="77777777" w:rsidR="00DC3CB8" w:rsidRPr="00BD49B3" w:rsidRDefault="00DC3CB8" w:rsidP="003A119D">
            <w:pPr>
              <w:jc w:val="center"/>
              <w:rPr>
                <w:rFonts w:ascii="Calibri" w:hAnsi="Calibri" w:cs="Calibri"/>
                <w:sz w:val="22"/>
                <w:szCs w:val="22"/>
              </w:rPr>
            </w:pPr>
          </w:p>
        </w:tc>
        <w:tc>
          <w:tcPr>
            <w:tcW w:w="990" w:type="dxa"/>
          </w:tcPr>
          <w:p w14:paraId="572B1185" w14:textId="77777777" w:rsidR="00DC3CB8" w:rsidRPr="00BD49B3" w:rsidRDefault="00DC3CB8" w:rsidP="003A119D">
            <w:pPr>
              <w:jc w:val="center"/>
              <w:rPr>
                <w:rFonts w:ascii="Calibri" w:hAnsi="Calibri" w:cs="Calibri"/>
                <w:sz w:val="22"/>
                <w:szCs w:val="22"/>
              </w:rPr>
            </w:pPr>
          </w:p>
        </w:tc>
        <w:tc>
          <w:tcPr>
            <w:tcW w:w="5778" w:type="dxa"/>
          </w:tcPr>
          <w:p w14:paraId="21E9F91E" w14:textId="77777777" w:rsidR="00DC3CB8" w:rsidRPr="00BD49B3" w:rsidRDefault="00B335FC" w:rsidP="00CB1519">
            <w:pPr>
              <w:rPr>
                <w:rFonts w:ascii="Calibri" w:hAnsi="Calibri" w:cs="Calibri"/>
                <w:b/>
                <w:sz w:val="22"/>
                <w:szCs w:val="22"/>
              </w:rPr>
            </w:pPr>
            <w:r w:rsidRPr="00BD49B3">
              <w:rPr>
                <w:rFonts w:ascii="Calibri" w:hAnsi="Calibri" w:cs="Calibri"/>
                <w:b/>
                <w:sz w:val="22"/>
                <w:szCs w:val="22"/>
              </w:rPr>
              <w:t>B. McAlister updated the committee on the following construction projects:</w:t>
            </w:r>
          </w:p>
          <w:p w14:paraId="07983F52" w14:textId="0ABC1AF2" w:rsidR="00B335FC" w:rsidRPr="00BD49B3" w:rsidRDefault="00B335FC" w:rsidP="00B335FC">
            <w:pPr>
              <w:pStyle w:val="ListParagraph"/>
              <w:numPr>
                <w:ilvl w:val="0"/>
                <w:numId w:val="15"/>
              </w:numPr>
              <w:rPr>
                <w:rFonts w:ascii="Calibri" w:hAnsi="Calibri" w:cs="Calibri"/>
                <w:b/>
                <w:sz w:val="22"/>
                <w:szCs w:val="22"/>
              </w:rPr>
            </w:pPr>
            <w:r w:rsidRPr="00BD49B3">
              <w:rPr>
                <w:rFonts w:ascii="Calibri" w:hAnsi="Calibri" w:cs="Calibri"/>
                <w:b/>
                <w:sz w:val="22"/>
                <w:szCs w:val="22"/>
              </w:rPr>
              <w:t>Data Center</w:t>
            </w:r>
            <w:r w:rsidR="009A7B20" w:rsidRPr="00BD49B3">
              <w:rPr>
                <w:rFonts w:ascii="Calibri" w:hAnsi="Calibri" w:cs="Calibri"/>
                <w:b/>
                <w:sz w:val="22"/>
                <w:szCs w:val="22"/>
              </w:rPr>
              <w:t>:</w:t>
            </w:r>
            <w:r w:rsidRPr="00BD49B3">
              <w:rPr>
                <w:rFonts w:ascii="Calibri" w:hAnsi="Calibri" w:cs="Calibri"/>
                <w:b/>
                <w:sz w:val="22"/>
                <w:szCs w:val="22"/>
              </w:rPr>
              <w:t xml:space="preserve"> </w:t>
            </w:r>
            <w:r w:rsidR="009A7B20" w:rsidRPr="00BD49B3">
              <w:rPr>
                <w:rFonts w:ascii="Calibri" w:hAnsi="Calibri" w:cs="Calibri"/>
                <w:b/>
                <w:sz w:val="22"/>
                <w:szCs w:val="22"/>
              </w:rPr>
              <w:t>C</w:t>
            </w:r>
            <w:r w:rsidRPr="00BD49B3">
              <w:rPr>
                <w:rFonts w:ascii="Calibri" w:hAnsi="Calibri" w:cs="Calibri"/>
                <w:b/>
                <w:sz w:val="22"/>
                <w:szCs w:val="22"/>
              </w:rPr>
              <w:t>ontractor is currently framing building</w:t>
            </w:r>
          </w:p>
          <w:p w14:paraId="10AC9F79" w14:textId="66C400E2" w:rsidR="00B335FC" w:rsidRPr="00BD49B3" w:rsidRDefault="00B335FC" w:rsidP="00B335FC">
            <w:pPr>
              <w:pStyle w:val="ListParagraph"/>
              <w:numPr>
                <w:ilvl w:val="0"/>
                <w:numId w:val="15"/>
              </w:numPr>
              <w:rPr>
                <w:rFonts w:ascii="Calibri" w:hAnsi="Calibri" w:cs="Calibri"/>
                <w:b/>
                <w:sz w:val="22"/>
                <w:szCs w:val="22"/>
              </w:rPr>
            </w:pPr>
            <w:r w:rsidRPr="00BD49B3">
              <w:rPr>
                <w:rFonts w:ascii="Calibri" w:hAnsi="Calibri" w:cs="Calibri"/>
                <w:b/>
                <w:sz w:val="22"/>
                <w:szCs w:val="22"/>
              </w:rPr>
              <w:t>Aquatics Center</w:t>
            </w:r>
            <w:r w:rsidR="009A7B20" w:rsidRPr="00BD49B3">
              <w:rPr>
                <w:rFonts w:ascii="Calibri" w:hAnsi="Calibri" w:cs="Calibri"/>
                <w:b/>
                <w:sz w:val="22"/>
                <w:szCs w:val="22"/>
              </w:rPr>
              <w:t>: P</w:t>
            </w:r>
            <w:r w:rsidRPr="00BD49B3">
              <w:rPr>
                <w:rFonts w:ascii="Calibri" w:hAnsi="Calibri" w:cs="Calibri"/>
                <w:b/>
                <w:sz w:val="22"/>
                <w:szCs w:val="22"/>
              </w:rPr>
              <w:t>reparing for installation of concrete deck</w:t>
            </w:r>
          </w:p>
          <w:p w14:paraId="033BC10E" w14:textId="77777777" w:rsidR="00B335FC" w:rsidRPr="00BD49B3" w:rsidRDefault="00B335FC" w:rsidP="00B335FC">
            <w:pPr>
              <w:pStyle w:val="ListParagraph"/>
              <w:numPr>
                <w:ilvl w:val="1"/>
                <w:numId w:val="15"/>
              </w:numPr>
              <w:rPr>
                <w:rFonts w:ascii="Calibri" w:hAnsi="Calibri" w:cs="Calibri"/>
                <w:b/>
                <w:sz w:val="22"/>
                <w:szCs w:val="22"/>
              </w:rPr>
            </w:pPr>
            <w:r w:rsidRPr="00BD49B3">
              <w:rPr>
                <w:rFonts w:ascii="Calibri" w:hAnsi="Calibri" w:cs="Calibri"/>
                <w:b/>
                <w:sz w:val="22"/>
                <w:szCs w:val="22"/>
              </w:rPr>
              <w:t>All tiled lane lines have been installed</w:t>
            </w:r>
          </w:p>
          <w:p w14:paraId="1E4D41A4" w14:textId="77777777" w:rsidR="00B335FC" w:rsidRPr="00BD49B3" w:rsidRDefault="00B335FC" w:rsidP="00B335FC">
            <w:pPr>
              <w:pStyle w:val="ListParagraph"/>
              <w:numPr>
                <w:ilvl w:val="1"/>
                <w:numId w:val="15"/>
              </w:numPr>
              <w:rPr>
                <w:rFonts w:ascii="Calibri" w:hAnsi="Calibri" w:cs="Calibri"/>
                <w:b/>
                <w:sz w:val="22"/>
                <w:szCs w:val="22"/>
              </w:rPr>
            </w:pPr>
            <w:r w:rsidRPr="00BD49B3">
              <w:rPr>
                <w:rFonts w:ascii="Calibri" w:hAnsi="Calibri" w:cs="Calibri"/>
                <w:b/>
                <w:sz w:val="22"/>
                <w:szCs w:val="22"/>
              </w:rPr>
              <w:t>ADA work in the 1100, 1200, 1300 &amp; 1400 is completed.</w:t>
            </w:r>
          </w:p>
          <w:p w14:paraId="5C66AC46" w14:textId="77777777" w:rsidR="00B335FC" w:rsidRPr="00BD49B3" w:rsidRDefault="00B335FC" w:rsidP="00B335FC">
            <w:pPr>
              <w:pStyle w:val="ListParagraph"/>
              <w:numPr>
                <w:ilvl w:val="0"/>
                <w:numId w:val="15"/>
              </w:numPr>
              <w:rPr>
                <w:rFonts w:ascii="Calibri" w:hAnsi="Calibri" w:cs="Calibri"/>
                <w:b/>
                <w:sz w:val="22"/>
                <w:szCs w:val="22"/>
              </w:rPr>
            </w:pPr>
            <w:r w:rsidRPr="00BD49B3">
              <w:rPr>
                <w:rFonts w:ascii="Calibri" w:hAnsi="Calibri" w:cs="Calibri"/>
                <w:b/>
                <w:sz w:val="22"/>
                <w:szCs w:val="22"/>
              </w:rPr>
              <w:t>Re-Roofing and replacement of HVAC on 1200 Bldg. to start in May</w:t>
            </w:r>
          </w:p>
          <w:p w14:paraId="2B410298" w14:textId="77777777" w:rsidR="00B335FC" w:rsidRPr="00BD49B3" w:rsidRDefault="00B335FC" w:rsidP="00B335FC">
            <w:pPr>
              <w:pStyle w:val="ListParagraph"/>
              <w:numPr>
                <w:ilvl w:val="0"/>
                <w:numId w:val="15"/>
              </w:numPr>
              <w:rPr>
                <w:rFonts w:ascii="Calibri" w:hAnsi="Calibri" w:cs="Calibri"/>
                <w:b/>
                <w:sz w:val="22"/>
                <w:szCs w:val="22"/>
              </w:rPr>
            </w:pPr>
            <w:r w:rsidRPr="00BD49B3">
              <w:rPr>
                <w:rFonts w:ascii="Calibri" w:hAnsi="Calibri" w:cs="Calibri"/>
                <w:b/>
                <w:sz w:val="22"/>
                <w:szCs w:val="22"/>
              </w:rPr>
              <w:t xml:space="preserve">Gym floor replacement is scheduled to start in </w:t>
            </w:r>
            <w:r w:rsidR="00894A89" w:rsidRPr="00BD49B3">
              <w:rPr>
                <w:rFonts w:ascii="Calibri" w:hAnsi="Calibri" w:cs="Calibri"/>
                <w:b/>
                <w:sz w:val="22"/>
                <w:szCs w:val="22"/>
              </w:rPr>
              <w:t>late May.</w:t>
            </w:r>
          </w:p>
          <w:p w14:paraId="534C5579" w14:textId="77777777" w:rsidR="00894A89" w:rsidRPr="00BD49B3" w:rsidRDefault="00894A89" w:rsidP="00B335FC">
            <w:pPr>
              <w:pStyle w:val="ListParagraph"/>
              <w:numPr>
                <w:ilvl w:val="0"/>
                <w:numId w:val="15"/>
              </w:numPr>
              <w:rPr>
                <w:rFonts w:ascii="Calibri" w:hAnsi="Calibri" w:cs="Calibri"/>
                <w:b/>
                <w:sz w:val="22"/>
                <w:szCs w:val="22"/>
              </w:rPr>
            </w:pPr>
            <w:r w:rsidRPr="00BD49B3">
              <w:rPr>
                <w:rFonts w:ascii="Calibri" w:hAnsi="Calibri" w:cs="Calibri"/>
                <w:b/>
                <w:sz w:val="22"/>
                <w:szCs w:val="22"/>
              </w:rPr>
              <w:t>Tech Renovation upgrades are wrapping up in the 1000 complex, athletic fields, 7400 &amp; 7500 buildings.</w:t>
            </w:r>
          </w:p>
          <w:p w14:paraId="1446EFF5" w14:textId="77777777" w:rsidR="00894A89" w:rsidRPr="00BD49B3" w:rsidRDefault="00894A89" w:rsidP="00B335FC">
            <w:pPr>
              <w:pStyle w:val="ListParagraph"/>
              <w:numPr>
                <w:ilvl w:val="0"/>
                <w:numId w:val="15"/>
              </w:numPr>
              <w:rPr>
                <w:rFonts w:ascii="Calibri" w:hAnsi="Calibri" w:cs="Calibri"/>
                <w:b/>
                <w:sz w:val="22"/>
                <w:szCs w:val="22"/>
              </w:rPr>
            </w:pPr>
            <w:r w:rsidRPr="00BD49B3">
              <w:rPr>
                <w:rFonts w:ascii="Calibri" w:hAnsi="Calibri" w:cs="Calibri"/>
                <w:b/>
                <w:sz w:val="22"/>
                <w:szCs w:val="22"/>
              </w:rPr>
              <w:t>2000 Complex ADA work, tech, roofing &amp; HVAC upgrades are currently out to bid with working starting in late May.</w:t>
            </w:r>
          </w:p>
          <w:p w14:paraId="4277A8A2" w14:textId="77777777" w:rsidR="00894A89" w:rsidRPr="00BD49B3" w:rsidRDefault="0042461D" w:rsidP="00B335FC">
            <w:pPr>
              <w:pStyle w:val="ListParagraph"/>
              <w:numPr>
                <w:ilvl w:val="0"/>
                <w:numId w:val="15"/>
              </w:numPr>
              <w:rPr>
                <w:rFonts w:ascii="Calibri" w:hAnsi="Calibri" w:cs="Calibri"/>
                <w:b/>
                <w:sz w:val="22"/>
                <w:szCs w:val="22"/>
              </w:rPr>
            </w:pPr>
            <w:r w:rsidRPr="00BD49B3">
              <w:rPr>
                <w:rFonts w:ascii="Calibri" w:hAnsi="Calibri" w:cs="Calibri"/>
                <w:b/>
                <w:sz w:val="22"/>
                <w:szCs w:val="22"/>
              </w:rPr>
              <w:t xml:space="preserve">1000 and 2000 switchgear </w:t>
            </w:r>
            <w:proofErr w:type="gramStart"/>
            <w:r w:rsidRPr="00BD49B3">
              <w:rPr>
                <w:rFonts w:ascii="Calibri" w:hAnsi="Calibri" w:cs="Calibri"/>
                <w:b/>
                <w:sz w:val="22"/>
                <w:szCs w:val="22"/>
              </w:rPr>
              <w:t>is</w:t>
            </w:r>
            <w:proofErr w:type="gramEnd"/>
            <w:r w:rsidRPr="00BD49B3">
              <w:rPr>
                <w:rFonts w:ascii="Calibri" w:hAnsi="Calibri" w:cs="Calibri"/>
                <w:b/>
                <w:sz w:val="22"/>
                <w:szCs w:val="22"/>
              </w:rPr>
              <w:t xml:space="preserve"> scheduled for replacement in December</w:t>
            </w:r>
            <w:r w:rsidR="009A7B20" w:rsidRPr="00BD49B3">
              <w:rPr>
                <w:rFonts w:ascii="Calibri" w:hAnsi="Calibri" w:cs="Calibri"/>
                <w:b/>
                <w:sz w:val="22"/>
                <w:szCs w:val="22"/>
              </w:rPr>
              <w:t xml:space="preserve"> as well as the main switch gear feeding the SLO campus.</w:t>
            </w:r>
          </w:p>
          <w:p w14:paraId="54D14E80" w14:textId="77777777" w:rsidR="009A7B20" w:rsidRPr="00BD49B3" w:rsidRDefault="009A7B20" w:rsidP="00B335FC">
            <w:pPr>
              <w:pStyle w:val="ListParagraph"/>
              <w:numPr>
                <w:ilvl w:val="0"/>
                <w:numId w:val="15"/>
              </w:numPr>
              <w:rPr>
                <w:rFonts w:ascii="Calibri" w:hAnsi="Calibri" w:cs="Calibri"/>
                <w:b/>
                <w:sz w:val="22"/>
                <w:szCs w:val="22"/>
              </w:rPr>
            </w:pPr>
            <w:r w:rsidRPr="00BD49B3">
              <w:rPr>
                <w:rFonts w:ascii="Calibri" w:hAnsi="Calibri" w:cs="Calibri"/>
                <w:b/>
                <w:sz w:val="22"/>
                <w:szCs w:val="22"/>
              </w:rPr>
              <w:lastRenderedPageBreak/>
              <w:t>Hollister Adobe’s stabilization project will go out to bid in late April, early May</w:t>
            </w:r>
          </w:p>
          <w:p w14:paraId="6EA1FDFA" w14:textId="77777777" w:rsidR="009A7B20" w:rsidRPr="00BD49B3" w:rsidRDefault="009A7B20" w:rsidP="00B335FC">
            <w:pPr>
              <w:pStyle w:val="ListParagraph"/>
              <w:numPr>
                <w:ilvl w:val="0"/>
                <w:numId w:val="15"/>
              </w:numPr>
              <w:rPr>
                <w:rFonts w:ascii="Calibri" w:hAnsi="Calibri" w:cs="Calibri"/>
                <w:b/>
                <w:sz w:val="22"/>
                <w:szCs w:val="22"/>
              </w:rPr>
            </w:pPr>
            <w:r w:rsidRPr="00BD49B3">
              <w:rPr>
                <w:rFonts w:ascii="Calibri" w:hAnsi="Calibri" w:cs="Calibri"/>
                <w:b/>
                <w:sz w:val="22"/>
                <w:szCs w:val="22"/>
              </w:rPr>
              <w:t>Measure L team met with District stakeholders to discuss concepts for wayfinding &amp; signage</w:t>
            </w:r>
          </w:p>
          <w:p w14:paraId="2A4C0E1C" w14:textId="1A877E5B" w:rsidR="009A7B20" w:rsidRPr="00BD49B3" w:rsidRDefault="009A7B20" w:rsidP="00B335FC">
            <w:pPr>
              <w:pStyle w:val="ListParagraph"/>
              <w:numPr>
                <w:ilvl w:val="0"/>
                <w:numId w:val="15"/>
              </w:numPr>
              <w:rPr>
                <w:rFonts w:ascii="Calibri" w:hAnsi="Calibri" w:cs="Calibri"/>
                <w:b/>
                <w:sz w:val="22"/>
                <w:szCs w:val="22"/>
              </w:rPr>
            </w:pPr>
            <w:r w:rsidRPr="00BD49B3">
              <w:rPr>
                <w:rFonts w:ascii="Calibri" w:hAnsi="Calibri" w:cs="Calibri"/>
                <w:b/>
                <w:sz w:val="22"/>
                <w:szCs w:val="22"/>
              </w:rPr>
              <w:t xml:space="preserve">NCC Early Childhood Education building, work </w:t>
            </w:r>
            <w:r w:rsidR="00BD49B3" w:rsidRPr="00BD49B3">
              <w:rPr>
                <w:rFonts w:ascii="Calibri" w:hAnsi="Calibri" w:cs="Calibri"/>
                <w:b/>
                <w:sz w:val="22"/>
                <w:szCs w:val="22"/>
              </w:rPr>
              <w:t xml:space="preserve">began </w:t>
            </w:r>
            <w:r w:rsidRPr="00BD49B3">
              <w:rPr>
                <w:rFonts w:ascii="Calibri" w:hAnsi="Calibri" w:cs="Calibri"/>
                <w:b/>
                <w:sz w:val="22"/>
                <w:szCs w:val="22"/>
              </w:rPr>
              <w:t>to relocate waterline for the project.</w:t>
            </w:r>
          </w:p>
        </w:tc>
      </w:tr>
      <w:tr w:rsidR="003A119D" w:rsidRPr="00AC73D3" w14:paraId="491C3BF6" w14:textId="77777777" w:rsidTr="00501A6C">
        <w:tc>
          <w:tcPr>
            <w:tcW w:w="5508" w:type="dxa"/>
          </w:tcPr>
          <w:p w14:paraId="0B146622" w14:textId="264F4B51" w:rsidR="003A119D" w:rsidRPr="00BD49B3" w:rsidRDefault="003F2457" w:rsidP="003A119D">
            <w:pPr>
              <w:rPr>
                <w:rFonts w:ascii="Calibri" w:hAnsi="Calibri" w:cs="Calibri"/>
                <w:b/>
                <w:sz w:val="22"/>
                <w:szCs w:val="22"/>
              </w:rPr>
            </w:pPr>
            <w:r w:rsidRPr="00BD49B3">
              <w:rPr>
                <w:rFonts w:ascii="Calibri" w:hAnsi="Calibri" w:cs="Calibri"/>
                <w:b/>
                <w:sz w:val="22"/>
                <w:szCs w:val="22"/>
              </w:rPr>
              <w:lastRenderedPageBreak/>
              <w:t>8</w:t>
            </w:r>
            <w:r w:rsidR="003A119D" w:rsidRPr="00BD49B3">
              <w:rPr>
                <w:rFonts w:ascii="Calibri" w:hAnsi="Calibri" w:cs="Calibri"/>
                <w:b/>
                <w:sz w:val="22"/>
                <w:szCs w:val="22"/>
              </w:rPr>
              <w:t>.  Select Future Meeting Dates</w:t>
            </w:r>
          </w:p>
        </w:tc>
        <w:tc>
          <w:tcPr>
            <w:tcW w:w="1440" w:type="dxa"/>
          </w:tcPr>
          <w:p w14:paraId="289ED2C9" w14:textId="77777777" w:rsidR="003A119D" w:rsidRPr="00BD49B3" w:rsidRDefault="003A119D" w:rsidP="003A119D">
            <w:pPr>
              <w:jc w:val="center"/>
              <w:rPr>
                <w:rFonts w:ascii="Calibri" w:hAnsi="Calibri" w:cs="Calibri"/>
                <w:sz w:val="22"/>
                <w:szCs w:val="22"/>
              </w:rPr>
            </w:pPr>
            <w:r w:rsidRPr="00BD49B3">
              <w:rPr>
                <w:rFonts w:ascii="Calibri" w:hAnsi="Calibri" w:cs="Calibri"/>
                <w:sz w:val="22"/>
                <w:szCs w:val="22"/>
              </w:rPr>
              <w:t>All</w:t>
            </w:r>
          </w:p>
        </w:tc>
        <w:tc>
          <w:tcPr>
            <w:tcW w:w="900" w:type="dxa"/>
          </w:tcPr>
          <w:p w14:paraId="700937D7" w14:textId="77777777" w:rsidR="003A119D" w:rsidRPr="00BD49B3" w:rsidRDefault="00FC4E87" w:rsidP="003A119D">
            <w:pPr>
              <w:jc w:val="center"/>
              <w:rPr>
                <w:rFonts w:ascii="Calibri" w:hAnsi="Calibri" w:cs="Calibri"/>
                <w:sz w:val="22"/>
                <w:szCs w:val="22"/>
              </w:rPr>
            </w:pPr>
            <w:r w:rsidRPr="00BD49B3">
              <w:rPr>
                <w:rFonts w:ascii="Calibri" w:hAnsi="Calibri" w:cs="Calibri"/>
                <w:sz w:val="22"/>
                <w:szCs w:val="22"/>
              </w:rPr>
              <w:t>5 min</w:t>
            </w:r>
          </w:p>
        </w:tc>
        <w:tc>
          <w:tcPr>
            <w:tcW w:w="990" w:type="dxa"/>
          </w:tcPr>
          <w:p w14:paraId="2CB0369B" w14:textId="77777777" w:rsidR="003A119D" w:rsidRPr="00BD49B3" w:rsidRDefault="00FC4E87" w:rsidP="003A119D">
            <w:pPr>
              <w:jc w:val="center"/>
              <w:rPr>
                <w:rFonts w:ascii="Calibri" w:hAnsi="Calibri" w:cs="Calibri"/>
                <w:sz w:val="22"/>
                <w:szCs w:val="22"/>
              </w:rPr>
            </w:pPr>
            <w:r w:rsidRPr="00BD49B3">
              <w:rPr>
                <w:rFonts w:ascii="Calibri" w:hAnsi="Calibri" w:cs="Calibri"/>
                <w:sz w:val="22"/>
                <w:szCs w:val="22"/>
              </w:rPr>
              <w:t>I, D</w:t>
            </w:r>
          </w:p>
        </w:tc>
        <w:tc>
          <w:tcPr>
            <w:tcW w:w="5778" w:type="dxa"/>
          </w:tcPr>
          <w:p w14:paraId="7F2BA9C1" w14:textId="68D1DA19" w:rsidR="003A119D" w:rsidRPr="00BD49B3" w:rsidRDefault="00DD0806" w:rsidP="00DD0806">
            <w:pPr>
              <w:rPr>
                <w:rFonts w:ascii="Calibri" w:hAnsi="Calibri" w:cs="Calibri"/>
                <w:b/>
                <w:sz w:val="22"/>
                <w:szCs w:val="22"/>
              </w:rPr>
            </w:pPr>
            <w:r w:rsidRPr="00BD49B3">
              <w:rPr>
                <w:rFonts w:ascii="Calibri" w:hAnsi="Calibri" w:cs="Calibri"/>
                <w:b/>
                <w:sz w:val="22"/>
                <w:szCs w:val="22"/>
              </w:rPr>
              <w:t>The committee agreed that the next meeting will be held on October 11, 2019 at 3:00 p.m.</w:t>
            </w:r>
          </w:p>
        </w:tc>
      </w:tr>
      <w:tr w:rsidR="003A119D" w:rsidRPr="00AC73D3" w14:paraId="277062F3" w14:textId="77777777" w:rsidTr="00501A6C">
        <w:tc>
          <w:tcPr>
            <w:tcW w:w="5508" w:type="dxa"/>
          </w:tcPr>
          <w:p w14:paraId="5B35271B" w14:textId="67E099E7" w:rsidR="003A119D" w:rsidRPr="00BD49B3" w:rsidRDefault="003F2457" w:rsidP="003A119D">
            <w:pPr>
              <w:rPr>
                <w:rFonts w:ascii="Calibri" w:hAnsi="Calibri" w:cs="Calibri"/>
                <w:b/>
                <w:sz w:val="22"/>
                <w:szCs w:val="22"/>
              </w:rPr>
            </w:pPr>
            <w:r w:rsidRPr="00BD49B3">
              <w:rPr>
                <w:rFonts w:ascii="Calibri" w:hAnsi="Calibri" w:cs="Calibri"/>
                <w:b/>
                <w:sz w:val="22"/>
                <w:szCs w:val="22"/>
              </w:rPr>
              <w:t>9</w:t>
            </w:r>
            <w:r w:rsidR="003A119D" w:rsidRPr="00BD49B3">
              <w:rPr>
                <w:rFonts w:ascii="Calibri" w:hAnsi="Calibri" w:cs="Calibri"/>
                <w:b/>
                <w:sz w:val="22"/>
                <w:szCs w:val="22"/>
              </w:rPr>
              <w:t xml:space="preserve">. </w:t>
            </w:r>
            <w:r w:rsidR="00886224" w:rsidRPr="00BD49B3">
              <w:rPr>
                <w:rFonts w:ascii="Calibri" w:hAnsi="Calibri" w:cs="Calibri"/>
                <w:b/>
                <w:sz w:val="22"/>
                <w:szCs w:val="22"/>
              </w:rPr>
              <w:t xml:space="preserve"> </w:t>
            </w:r>
            <w:r w:rsidR="003A119D" w:rsidRPr="00BD49B3">
              <w:rPr>
                <w:rFonts w:ascii="Calibri" w:hAnsi="Calibri" w:cs="Calibri"/>
                <w:b/>
                <w:sz w:val="22"/>
                <w:szCs w:val="22"/>
              </w:rPr>
              <w:t>Future Agenda Items</w:t>
            </w:r>
          </w:p>
        </w:tc>
        <w:tc>
          <w:tcPr>
            <w:tcW w:w="1440" w:type="dxa"/>
          </w:tcPr>
          <w:p w14:paraId="212A0F60" w14:textId="77777777" w:rsidR="003A119D" w:rsidRPr="00BD49B3" w:rsidRDefault="003A119D" w:rsidP="003A119D">
            <w:pPr>
              <w:jc w:val="center"/>
              <w:rPr>
                <w:rFonts w:ascii="Calibri" w:hAnsi="Calibri" w:cs="Calibri"/>
                <w:sz w:val="22"/>
                <w:szCs w:val="22"/>
              </w:rPr>
            </w:pPr>
            <w:r w:rsidRPr="00BD49B3">
              <w:rPr>
                <w:rFonts w:ascii="Calibri" w:hAnsi="Calibri" w:cs="Calibri"/>
                <w:sz w:val="22"/>
                <w:szCs w:val="22"/>
              </w:rPr>
              <w:t>All</w:t>
            </w:r>
          </w:p>
        </w:tc>
        <w:tc>
          <w:tcPr>
            <w:tcW w:w="900" w:type="dxa"/>
          </w:tcPr>
          <w:p w14:paraId="659CA42C" w14:textId="77777777" w:rsidR="003A119D" w:rsidRPr="00BD49B3" w:rsidRDefault="003A119D" w:rsidP="003A119D">
            <w:pPr>
              <w:jc w:val="center"/>
              <w:rPr>
                <w:rFonts w:ascii="Calibri" w:hAnsi="Calibri" w:cs="Calibri"/>
                <w:sz w:val="22"/>
                <w:szCs w:val="22"/>
              </w:rPr>
            </w:pPr>
            <w:r w:rsidRPr="00BD49B3">
              <w:rPr>
                <w:rFonts w:ascii="Calibri" w:hAnsi="Calibri" w:cs="Calibri"/>
                <w:sz w:val="22"/>
                <w:szCs w:val="22"/>
              </w:rPr>
              <w:t>5 min</w:t>
            </w:r>
          </w:p>
        </w:tc>
        <w:tc>
          <w:tcPr>
            <w:tcW w:w="990" w:type="dxa"/>
          </w:tcPr>
          <w:p w14:paraId="45532512" w14:textId="77777777" w:rsidR="003A119D" w:rsidRPr="00BD49B3" w:rsidRDefault="003A119D" w:rsidP="003A119D">
            <w:pPr>
              <w:jc w:val="center"/>
              <w:rPr>
                <w:rFonts w:ascii="Calibri" w:hAnsi="Calibri" w:cs="Calibri"/>
                <w:sz w:val="22"/>
                <w:szCs w:val="22"/>
              </w:rPr>
            </w:pPr>
            <w:r w:rsidRPr="00BD49B3">
              <w:rPr>
                <w:rFonts w:ascii="Calibri" w:hAnsi="Calibri" w:cs="Calibri"/>
                <w:sz w:val="22"/>
                <w:szCs w:val="22"/>
              </w:rPr>
              <w:t>I, D</w:t>
            </w:r>
          </w:p>
        </w:tc>
        <w:tc>
          <w:tcPr>
            <w:tcW w:w="5778" w:type="dxa"/>
          </w:tcPr>
          <w:p w14:paraId="21C1EB66" w14:textId="4B0D56F4" w:rsidR="003A119D" w:rsidRPr="00BD49B3" w:rsidRDefault="0006725D" w:rsidP="0006725D">
            <w:pPr>
              <w:rPr>
                <w:rFonts w:ascii="Calibri" w:hAnsi="Calibri" w:cs="Calibri"/>
                <w:b/>
                <w:sz w:val="22"/>
                <w:szCs w:val="22"/>
              </w:rPr>
            </w:pPr>
            <w:r w:rsidRPr="00BD49B3">
              <w:rPr>
                <w:rFonts w:ascii="Calibri" w:hAnsi="Calibri" w:cs="Calibri"/>
                <w:b/>
                <w:sz w:val="22"/>
                <w:szCs w:val="22"/>
              </w:rPr>
              <w:t xml:space="preserve">Troy suggested adding an agenda item for re-shaping the Annual Report. </w:t>
            </w:r>
          </w:p>
        </w:tc>
      </w:tr>
      <w:tr w:rsidR="00B35D5B" w:rsidRPr="00AC73D3" w14:paraId="56DE878F" w14:textId="77777777" w:rsidTr="00501A6C">
        <w:tc>
          <w:tcPr>
            <w:tcW w:w="5508" w:type="dxa"/>
          </w:tcPr>
          <w:p w14:paraId="1D90D547" w14:textId="5EE4BD25" w:rsidR="00B35D5B" w:rsidRPr="00BD49B3" w:rsidRDefault="003F2457" w:rsidP="00886224">
            <w:pPr>
              <w:rPr>
                <w:rFonts w:ascii="Calibri" w:hAnsi="Calibri" w:cs="Calibri"/>
                <w:b/>
                <w:sz w:val="22"/>
                <w:szCs w:val="22"/>
              </w:rPr>
            </w:pPr>
            <w:r w:rsidRPr="00BD49B3">
              <w:rPr>
                <w:rFonts w:ascii="Calibri" w:hAnsi="Calibri" w:cs="Calibri"/>
                <w:b/>
                <w:sz w:val="22"/>
                <w:szCs w:val="22"/>
              </w:rPr>
              <w:t>10</w:t>
            </w:r>
            <w:r w:rsidR="00B35D5B" w:rsidRPr="00BD49B3">
              <w:rPr>
                <w:rFonts w:ascii="Calibri" w:hAnsi="Calibri" w:cs="Calibri"/>
                <w:b/>
                <w:sz w:val="22"/>
                <w:szCs w:val="22"/>
              </w:rPr>
              <w:t xml:space="preserve">. </w:t>
            </w:r>
            <w:r w:rsidR="00886224" w:rsidRPr="00BD49B3">
              <w:rPr>
                <w:rFonts w:ascii="Calibri" w:hAnsi="Calibri" w:cs="Calibri"/>
                <w:b/>
                <w:sz w:val="22"/>
                <w:szCs w:val="22"/>
              </w:rPr>
              <w:t xml:space="preserve"> Adjournment</w:t>
            </w:r>
          </w:p>
        </w:tc>
        <w:tc>
          <w:tcPr>
            <w:tcW w:w="1440" w:type="dxa"/>
          </w:tcPr>
          <w:p w14:paraId="5852C5D4" w14:textId="77777777" w:rsidR="00B35D5B" w:rsidRPr="00BD49B3" w:rsidRDefault="00886224" w:rsidP="00B35D5B">
            <w:pPr>
              <w:jc w:val="center"/>
              <w:rPr>
                <w:rFonts w:ascii="Calibri" w:hAnsi="Calibri" w:cs="Calibri"/>
                <w:sz w:val="22"/>
                <w:szCs w:val="22"/>
              </w:rPr>
            </w:pPr>
            <w:r w:rsidRPr="00BD49B3">
              <w:rPr>
                <w:rFonts w:ascii="Calibri" w:hAnsi="Calibri" w:cs="Calibri"/>
                <w:sz w:val="22"/>
                <w:szCs w:val="22"/>
              </w:rPr>
              <w:t>Chair</w:t>
            </w:r>
          </w:p>
        </w:tc>
        <w:tc>
          <w:tcPr>
            <w:tcW w:w="900" w:type="dxa"/>
          </w:tcPr>
          <w:p w14:paraId="7A7C4954" w14:textId="77777777" w:rsidR="00B35D5B" w:rsidRPr="00BD49B3" w:rsidRDefault="00FC4E87" w:rsidP="00B35D5B">
            <w:pPr>
              <w:jc w:val="center"/>
              <w:rPr>
                <w:rFonts w:ascii="Calibri" w:hAnsi="Calibri" w:cs="Calibri"/>
                <w:sz w:val="22"/>
                <w:szCs w:val="22"/>
              </w:rPr>
            </w:pPr>
            <w:r w:rsidRPr="00BD49B3">
              <w:rPr>
                <w:rFonts w:ascii="Calibri" w:hAnsi="Calibri" w:cs="Calibri"/>
                <w:sz w:val="22"/>
                <w:szCs w:val="22"/>
              </w:rPr>
              <w:t>2</w:t>
            </w:r>
            <w:r w:rsidR="00B35D5B" w:rsidRPr="00BD49B3">
              <w:rPr>
                <w:rFonts w:ascii="Calibri" w:hAnsi="Calibri" w:cs="Calibri"/>
                <w:sz w:val="22"/>
                <w:szCs w:val="22"/>
              </w:rPr>
              <w:t xml:space="preserve"> min</w:t>
            </w:r>
          </w:p>
        </w:tc>
        <w:tc>
          <w:tcPr>
            <w:tcW w:w="990" w:type="dxa"/>
          </w:tcPr>
          <w:p w14:paraId="0D160A43" w14:textId="77777777" w:rsidR="00B35D5B" w:rsidRPr="00BD49B3" w:rsidRDefault="00B35D5B" w:rsidP="00B35D5B">
            <w:pPr>
              <w:jc w:val="center"/>
              <w:rPr>
                <w:rFonts w:ascii="Calibri" w:hAnsi="Calibri" w:cs="Calibri"/>
                <w:sz w:val="22"/>
                <w:szCs w:val="22"/>
              </w:rPr>
            </w:pPr>
            <w:r w:rsidRPr="00BD49B3">
              <w:rPr>
                <w:rFonts w:ascii="Calibri" w:hAnsi="Calibri" w:cs="Calibri"/>
                <w:sz w:val="22"/>
                <w:szCs w:val="22"/>
              </w:rPr>
              <w:t>I, D</w:t>
            </w:r>
            <w:r w:rsidR="00FC4E87" w:rsidRPr="00BD49B3">
              <w:rPr>
                <w:rFonts w:ascii="Calibri" w:hAnsi="Calibri" w:cs="Calibri"/>
                <w:sz w:val="22"/>
                <w:szCs w:val="22"/>
              </w:rPr>
              <w:t>, A</w:t>
            </w:r>
          </w:p>
        </w:tc>
        <w:tc>
          <w:tcPr>
            <w:tcW w:w="5778" w:type="dxa"/>
          </w:tcPr>
          <w:p w14:paraId="121C79B6" w14:textId="2DEF1283" w:rsidR="0006725D" w:rsidRPr="00BD49B3" w:rsidRDefault="0006725D" w:rsidP="00255DAF">
            <w:pPr>
              <w:rPr>
                <w:rFonts w:ascii="Calibri" w:hAnsi="Calibri" w:cs="Calibri"/>
                <w:b/>
                <w:sz w:val="22"/>
                <w:szCs w:val="22"/>
              </w:rPr>
            </w:pPr>
            <w:r w:rsidRPr="00BD49B3">
              <w:rPr>
                <w:rFonts w:ascii="Calibri" w:hAnsi="Calibri" w:cs="Calibri"/>
                <w:b/>
                <w:sz w:val="22"/>
                <w:szCs w:val="22"/>
              </w:rPr>
              <w:t xml:space="preserve">Troy thanked Scott Lathrop for his </w:t>
            </w:r>
            <w:r w:rsidR="00BD49B3" w:rsidRPr="00BD49B3">
              <w:rPr>
                <w:rFonts w:ascii="Calibri" w:hAnsi="Calibri" w:cs="Calibri"/>
                <w:b/>
                <w:sz w:val="22"/>
                <w:szCs w:val="22"/>
              </w:rPr>
              <w:t xml:space="preserve">service </w:t>
            </w:r>
            <w:r w:rsidRPr="00BD49B3">
              <w:rPr>
                <w:rFonts w:ascii="Calibri" w:hAnsi="Calibri" w:cs="Calibri"/>
                <w:b/>
                <w:sz w:val="22"/>
                <w:szCs w:val="22"/>
              </w:rPr>
              <w:t xml:space="preserve">as Chair </w:t>
            </w:r>
            <w:r w:rsidR="00BD49B3" w:rsidRPr="00BD49B3">
              <w:rPr>
                <w:rFonts w:ascii="Calibri" w:hAnsi="Calibri" w:cs="Calibri"/>
                <w:b/>
                <w:sz w:val="22"/>
                <w:szCs w:val="22"/>
              </w:rPr>
              <w:t xml:space="preserve">of the Committee </w:t>
            </w:r>
            <w:r w:rsidRPr="00BD49B3">
              <w:rPr>
                <w:rFonts w:ascii="Calibri" w:hAnsi="Calibri" w:cs="Calibri"/>
                <w:b/>
                <w:sz w:val="22"/>
                <w:szCs w:val="22"/>
              </w:rPr>
              <w:t>since 2015.</w:t>
            </w:r>
          </w:p>
          <w:p w14:paraId="26DF45CA" w14:textId="5E85176B" w:rsidR="0006725D" w:rsidRPr="00BD49B3" w:rsidRDefault="0006725D" w:rsidP="00255DAF">
            <w:pPr>
              <w:rPr>
                <w:rFonts w:ascii="Calibri" w:hAnsi="Calibri" w:cs="Calibri"/>
                <w:b/>
                <w:sz w:val="22"/>
                <w:szCs w:val="22"/>
              </w:rPr>
            </w:pPr>
          </w:p>
          <w:p w14:paraId="410D9EA6" w14:textId="08A06A13" w:rsidR="0006725D" w:rsidRPr="00BD49B3" w:rsidRDefault="0006725D" w:rsidP="00255DAF">
            <w:pPr>
              <w:rPr>
                <w:rFonts w:ascii="Calibri" w:hAnsi="Calibri" w:cs="Calibri"/>
                <w:b/>
                <w:sz w:val="22"/>
                <w:szCs w:val="22"/>
              </w:rPr>
            </w:pPr>
            <w:r w:rsidRPr="00BD49B3">
              <w:rPr>
                <w:rFonts w:ascii="Calibri" w:hAnsi="Calibri" w:cs="Calibri"/>
                <w:b/>
                <w:sz w:val="22"/>
                <w:szCs w:val="22"/>
              </w:rPr>
              <w:t xml:space="preserve">Troy also took a moment to thank Terry Reece for his dedication, hard work and unbelievable service to the Bond, maintenance and construction, as well as the whole Cuesta community. </w:t>
            </w:r>
            <w:r w:rsidR="00BD49B3" w:rsidRPr="00BD49B3">
              <w:rPr>
                <w:rFonts w:ascii="Calibri" w:hAnsi="Calibri" w:cs="Calibri"/>
                <w:b/>
                <w:sz w:val="22"/>
                <w:szCs w:val="22"/>
              </w:rPr>
              <w:t xml:space="preserve"> The committee members voiced their appreciation for all of T. Reece’s hard work.</w:t>
            </w:r>
          </w:p>
          <w:p w14:paraId="151BB8B8" w14:textId="77777777" w:rsidR="0006725D" w:rsidRPr="00BD49B3" w:rsidRDefault="0006725D" w:rsidP="00255DAF">
            <w:pPr>
              <w:rPr>
                <w:rFonts w:ascii="Calibri" w:hAnsi="Calibri" w:cs="Calibri"/>
                <w:b/>
                <w:sz w:val="22"/>
                <w:szCs w:val="22"/>
              </w:rPr>
            </w:pPr>
          </w:p>
          <w:p w14:paraId="219471CD" w14:textId="1677EF1A" w:rsidR="00B35D5B" w:rsidRPr="00BD49B3" w:rsidRDefault="0006725D" w:rsidP="00255DAF">
            <w:pPr>
              <w:rPr>
                <w:rFonts w:ascii="Calibri" w:hAnsi="Calibri" w:cs="Calibri"/>
                <w:b/>
                <w:sz w:val="22"/>
                <w:szCs w:val="22"/>
              </w:rPr>
            </w:pPr>
            <w:r w:rsidRPr="00BD49B3">
              <w:rPr>
                <w:rFonts w:ascii="Calibri" w:hAnsi="Calibri" w:cs="Calibri"/>
                <w:b/>
                <w:sz w:val="22"/>
                <w:szCs w:val="22"/>
              </w:rPr>
              <w:t>The meeting adjourned at 4:00 p.m.</w:t>
            </w:r>
          </w:p>
        </w:tc>
      </w:tr>
    </w:tbl>
    <w:p w14:paraId="32035ABB" w14:textId="77777777" w:rsidR="00602792" w:rsidRPr="00DB4410" w:rsidRDefault="00602792" w:rsidP="00DB4410">
      <w:pPr>
        <w:rPr>
          <w:rFonts w:ascii="Arial" w:hAnsi="Arial" w:cs="Arial"/>
          <w:b/>
          <w:sz w:val="16"/>
          <w:szCs w:val="16"/>
        </w:rPr>
      </w:pPr>
      <w:r>
        <w:rPr>
          <w:rFonts w:ascii="Arial" w:hAnsi="Arial" w:cs="Arial"/>
          <w:b/>
          <w:sz w:val="16"/>
          <w:szCs w:val="16"/>
        </w:rPr>
        <w:t xml:space="preserve">                      </w:t>
      </w:r>
      <w:r w:rsidR="00A4533D">
        <w:rPr>
          <w:rFonts w:ascii="Arial" w:hAnsi="Arial" w:cs="Arial"/>
          <w:b/>
          <w:sz w:val="16"/>
          <w:szCs w:val="16"/>
        </w:rPr>
        <w:t xml:space="preserve">                                                          </w:t>
      </w:r>
      <w:r>
        <w:rPr>
          <w:rFonts w:ascii="Arial" w:hAnsi="Arial" w:cs="Arial"/>
          <w:b/>
          <w:sz w:val="16"/>
          <w:szCs w:val="16"/>
        </w:rPr>
        <w:t xml:space="preserve"> </w:t>
      </w:r>
      <w:r w:rsidRPr="004137B6">
        <w:rPr>
          <w:rFonts w:ascii="Arial" w:hAnsi="Arial" w:cs="Arial"/>
          <w:b/>
          <w:sz w:val="16"/>
          <w:szCs w:val="16"/>
        </w:rPr>
        <w:t>*</w:t>
      </w:r>
      <w:proofErr w:type="gramStart"/>
      <w:r w:rsidRPr="004137B6">
        <w:rPr>
          <w:rFonts w:ascii="Arial" w:hAnsi="Arial" w:cs="Arial"/>
          <w:b/>
          <w:sz w:val="16"/>
          <w:szCs w:val="16"/>
        </w:rPr>
        <w:t>A  Action</w:t>
      </w:r>
      <w:proofErr w:type="gramEnd"/>
      <w:r w:rsidRPr="004137B6">
        <w:rPr>
          <w:rFonts w:ascii="Arial" w:hAnsi="Arial" w:cs="Arial"/>
          <w:b/>
          <w:sz w:val="16"/>
          <w:szCs w:val="16"/>
        </w:rPr>
        <w:t xml:space="preserve"> Item     D  Discussion     I  Information     H  Handout</w:t>
      </w:r>
      <w:r>
        <w:rPr>
          <w:rFonts w:ascii="Arial" w:hAnsi="Arial" w:cs="Arial"/>
          <w:b/>
          <w:sz w:val="16"/>
          <w:szCs w:val="16"/>
        </w:rPr>
        <w:t xml:space="preserve"> </w:t>
      </w:r>
    </w:p>
    <w:sectPr w:rsidR="00602792" w:rsidRPr="00DB4410" w:rsidSect="00AC73D3">
      <w:footerReference w:type="default" r:id="rId17"/>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759B4" w14:textId="77777777" w:rsidR="002C4727" w:rsidRDefault="002C4727" w:rsidP="00C54B88">
      <w:r>
        <w:separator/>
      </w:r>
    </w:p>
  </w:endnote>
  <w:endnote w:type="continuationSeparator" w:id="0">
    <w:p w14:paraId="69C9E365" w14:textId="77777777" w:rsidR="002C4727" w:rsidRDefault="002C4727" w:rsidP="00C5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662FC" w14:textId="77777777" w:rsidR="004D44EE" w:rsidRPr="0088022E" w:rsidRDefault="004D44EE" w:rsidP="00602792">
    <w:pPr>
      <w:pStyle w:val="Footer"/>
      <w:rPr>
        <w:rFonts w:asciiTheme="majorHAnsi" w:hAnsiTheme="majorHAnsi"/>
        <w:b/>
        <w:sz w:val="20"/>
        <w:szCs w:val="20"/>
      </w:rPr>
    </w:pPr>
    <w:r w:rsidRPr="0088022E">
      <w:rPr>
        <w:rFonts w:asciiTheme="majorHAnsi" w:hAnsiTheme="majorHAnsi"/>
        <w:sz w:val="20"/>
        <w:szCs w:val="20"/>
      </w:rPr>
      <w:t>*Discussion on any agenda item may lead to 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95070" w14:textId="77777777" w:rsidR="002C4727" w:rsidRDefault="002C4727" w:rsidP="00C54B88">
      <w:r>
        <w:separator/>
      </w:r>
    </w:p>
  </w:footnote>
  <w:footnote w:type="continuationSeparator" w:id="0">
    <w:p w14:paraId="271D79C0" w14:textId="77777777" w:rsidR="002C4727" w:rsidRDefault="002C4727" w:rsidP="00C54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6C0"/>
    <w:multiLevelType w:val="hybridMultilevel"/>
    <w:tmpl w:val="A5FC4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D11B3"/>
    <w:multiLevelType w:val="hybridMultilevel"/>
    <w:tmpl w:val="56F6B5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C7567"/>
    <w:multiLevelType w:val="hybridMultilevel"/>
    <w:tmpl w:val="6B2CD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EF514D"/>
    <w:multiLevelType w:val="hybridMultilevel"/>
    <w:tmpl w:val="916E9F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56264EE"/>
    <w:multiLevelType w:val="hybridMultilevel"/>
    <w:tmpl w:val="F122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6241E"/>
    <w:multiLevelType w:val="hybridMultilevel"/>
    <w:tmpl w:val="8F0EB0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A0477B"/>
    <w:multiLevelType w:val="hybridMultilevel"/>
    <w:tmpl w:val="8694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771FA"/>
    <w:multiLevelType w:val="hybridMultilevel"/>
    <w:tmpl w:val="AA8891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5045"/>
    <w:multiLevelType w:val="hybridMultilevel"/>
    <w:tmpl w:val="E20C8CE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5031C"/>
    <w:multiLevelType w:val="hybridMultilevel"/>
    <w:tmpl w:val="36328B1E"/>
    <w:lvl w:ilvl="0" w:tplc="F244B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D048B"/>
    <w:multiLevelType w:val="hybridMultilevel"/>
    <w:tmpl w:val="297E1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B4F7C"/>
    <w:multiLevelType w:val="hybridMultilevel"/>
    <w:tmpl w:val="079AF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5370F"/>
    <w:multiLevelType w:val="hybridMultilevel"/>
    <w:tmpl w:val="D7DE19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72F15F2E"/>
    <w:multiLevelType w:val="hybridMultilevel"/>
    <w:tmpl w:val="99280248"/>
    <w:lvl w:ilvl="0" w:tplc="C9728D6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F863DE"/>
    <w:multiLevelType w:val="hybridMultilevel"/>
    <w:tmpl w:val="25E6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8"/>
  </w:num>
  <w:num w:numId="5">
    <w:abstractNumId w:val="13"/>
  </w:num>
  <w:num w:numId="6">
    <w:abstractNumId w:val="6"/>
  </w:num>
  <w:num w:numId="7">
    <w:abstractNumId w:val="4"/>
  </w:num>
  <w:num w:numId="8">
    <w:abstractNumId w:val="12"/>
  </w:num>
  <w:num w:numId="9">
    <w:abstractNumId w:val="3"/>
  </w:num>
  <w:num w:numId="10">
    <w:abstractNumId w:val="7"/>
  </w:num>
  <w:num w:numId="11">
    <w:abstractNumId w:val="1"/>
  </w:num>
  <w:num w:numId="12">
    <w:abstractNumId w:val="0"/>
  </w:num>
  <w:num w:numId="13">
    <w:abstractNumId w:val="1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13"/>
    <w:rsid w:val="0002453A"/>
    <w:rsid w:val="000340E6"/>
    <w:rsid w:val="00035729"/>
    <w:rsid w:val="00040A89"/>
    <w:rsid w:val="0004245F"/>
    <w:rsid w:val="00042E91"/>
    <w:rsid w:val="00043207"/>
    <w:rsid w:val="000544BF"/>
    <w:rsid w:val="000547B8"/>
    <w:rsid w:val="000646BD"/>
    <w:rsid w:val="00065D58"/>
    <w:rsid w:val="0006725D"/>
    <w:rsid w:val="00076E44"/>
    <w:rsid w:val="00077CB0"/>
    <w:rsid w:val="00081B37"/>
    <w:rsid w:val="00083F21"/>
    <w:rsid w:val="000928A4"/>
    <w:rsid w:val="00095005"/>
    <w:rsid w:val="000A60E9"/>
    <w:rsid w:val="000A7654"/>
    <w:rsid w:val="000C3992"/>
    <w:rsid w:val="000C3A4D"/>
    <w:rsid w:val="000C40CA"/>
    <w:rsid w:val="000E69E7"/>
    <w:rsid w:val="000F440C"/>
    <w:rsid w:val="000F4787"/>
    <w:rsid w:val="001033F8"/>
    <w:rsid w:val="00120BC4"/>
    <w:rsid w:val="00124B96"/>
    <w:rsid w:val="00125685"/>
    <w:rsid w:val="0013188C"/>
    <w:rsid w:val="00132766"/>
    <w:rsid w:val="00142520"/>
    <w:rsid w:val="00147D13"/>
    <w:rsid w:val="00156309"/>
    <w:rsid w:val="00164E43"/>
    <w:rsid w:val="00174413"/>
    <w:rsid w:val="00176BCF"/>
    <w:rsid w:val="001863FE"/>
    <w:rsid w:val="001923FD"/>
    <w:rsid w:val="00197A81"/>
    <w:rsid w:val="001A48DC"/>
    <w:rsid w:val="001B261A"/>
    <w:rsid w:val="001C1444"/>
    <w:rsid w:val="001C72B9"/>
    <w:rsid w:val="001E7B5A"/>
    <w:rsid w:val="001F3FC9"/>
    <w:rsid w:val="00210870"/>
    <w:rsid w:val="00220700"/>
    <w:rsid w:val="00220E0A"/>
    <w:rsid w:val="00240037"/>
    <w:rsid w:val="002413E2"/>
    <w:rsid w:val="00247E32"/>
    <w:rsid w:val="00255DAF"/>
    <w:rsid w:val="002647D7"/>
    <w:rsid w:val="00277681"/>
    <w:rsid w:val="00292AA3"/>
    <w:rsid w:val="002940B2"/>
    <w:rsid w:val="002A3DD0"/>
    <w:rsid w:val="002A5A60"/>
    <w:rsid w:val="002B5E6E"/>
    <w:rsid w:val="002C051C"/>
    <w:rsid w:val="002C1EB7"/>
    <w:rsid w:val="002C4727"/>
    <w:rsid w:val="002C55AE"/>
    <w:rsid w:val="002D7B74"/>
    <w:rsid w:val="002E2D38"/>
    <w:rsid w:val="002F2A78"/>
    <w:rsid w:val="00304E43"/>
    <w:rsid w:val="00320094"/>
    <w:rsid w:val="00325233"/>
    <w:rsid w:val="00326BC3"/>
    <w:rsid w:val="0033215B"/>
    <w:rsid w:val="003475FF"/>
    <w:rsid w:val="00360D08"/>
    <w:rsid w:val="00361785"/>
    <w:rsid w:val="00363FAA"/>
    <w:rsid w:val="00364DB9"/>
    <w:rsid w:val="00380C65"/>
    <w:rsid w:val="00383650"/>
    <w:rsid w:val="00387522"/>
    <w:rsid w:val="003A119D"/>
    <w:rsid w:val="003B3D5E"/>
    <w:rsid w:val="003C152C"/>
    <w:rsid w:val="003C2222"/>
    <w:rsid w:val="003E1870"/>
    <w:rsid w:val="003E55C4"/>
    <w:rsid w:val="003E7610"/>
    <w:rsid w:val="003F2457"/>
    <w:rsid w:val="003F6081"/>
    <w:rsid w:val="00402B79"/>
    <w:rsid w:val="00405D7C"/>
    <w:rsid w:val="004142F3"/>
    <w:rsid w:val="0042461D"/>
    <w:rsid w:val="00431ED5"/>
    <w:rsid w:val="00440793"/>
    <w:rsid w:val="00446113"/>
    <w:rsid w:val="00453079"/>
    <w:rsid w:val="00455BAE"/>
    <w:rsid w:val="004631B6"/>
    <w:rsid w:val="00465A3F"/>
    <w:rsid w:val="00483283"/>
    <w:rsid w:val="0048373F"/>
    <w:rsid w:val="00487C5E"/>
    <w:rsid w:val="004951BD"/>
    <w:rsid w:val="004C6ABB"/>
    <w:rsid w:val="004D44EE"/>
    <w:rsid w:val="004D6710"/>
    <w:rsid w:val="004F0ADB"/>
    <w:rsid w:val="004F1749"/>
    <w:rsid w:val="004F7B15"/>
    <w:rsid w:val="00501A6C"/>
    <w:rsid w:val="00502E2E"/>
    <w:rsid w:val="00511E2F"/>
    <w:rsid w:val="00516666"/>
    <w:rsid w:val="005207FC"/>
    <w:rsid w:val="0053419B"/>
    <w:rsid w:val="00544F2E"/>
    <w:rsid w:val="00550890"/>
    <w:rsid w:val="00554A0E"/>
    <w:rsid w:val="00557BBB"/>
    <w:rsid w:val="00557D3C"/>
    <w:rsid w:val="005621F0"/>
    <w:rsid w:val="00566D6A"/>
    <w:rsid w:val="00577057"/>
    <w:rsid w:val="00585781"/>
    <w:rsid w:val="00586110"/>
    <w:rsid w:val="005A2D7A"/>
    <w:rsid w:val="005B0542"/>
    <w:rsid w:val="005E469C"/>
    <w:rsid w:val="005E7343"/>
    <w:rsid w:val="005F2637"/>
    <w:rsid w:val="005F5CA8"/>
    <w:rsid w:val="0060205E"/>
    <w:rsid w:val="00602792"/>
    <w:rsid w:val="00613263"/>
    <w:rsid w:val="0062035F"/>
    <w:rsid w:val="006436DE"/>
    <w:rsid w:val="00660F2B"/>
    <w:rsid w:val="00672999"/>
    <w:rsid w:val="00693879"/>
    <w:rsid w:val="006B028F"/>
    <w:rsid w:val="006C0537"/>
    <w:rsid w:val="006C28F0"/>
    <w:rsid w:val="006D3AC9"/>
    <w:rsid w:val="006D6AAA"/>
    <w:rsid w:val="00716125"/>
    <w:rsid w:val="00730512"/>
    <w:rsid w:val="007310F6"/>
    <w:rsid w:val="00731248"/>
    <w:rsid w:val="0073355D"/>
    <w:rsid w:val="00735AA0"/>
    <w:rsid w:val="007455FE"/>
    <w:rsid w:val="00746401"/>
    <w:rsid w:val="0075113D"/>
    <w:rsid w:val="00754F72"/>
    <w:rsid w:val="0075569E"/>
    <w:rsid w:val="00772D0E"/>
    <w:rsid w:val="0078489A"/>
    <w:rsid w:val="007969A1"/>
    <w:rsid w:val="00796EFA"/>
    <w:rsid w:val="00797C3E"/>
    <w:rsid w:val="007A2D46"/>
    <w:rsid w:val="007B33A0"/>
    <w:rsid w:val="007C364E"/>
    <w:rsid w:val="007D2DCE"/>
    <w:rsid w:val="007D493E"/>
    <w:rsid w:val="007F623A"/>
    <w:rsid w:val="00821289"/>
    <w:rsid w:val="0082637E"/>
    <w:rsid w:val="00836893"/>
    <w:rsid w:val="00837342"/>
    <w:rsid w:val="00840FFB"/>
    <w:rsid w:val="008411EC"/>
    <w:rsid w:val="00841225"/>
    <w:rsid w:val="0084708B"/>
    <w:rsid w:val="008473A9"/>
    <w:rsid w:val="0088022E"/>
    <w:rsid w:val="0088318C"/>
    <w:rsid w:val="00886224"/>
    <w:rsid w:val="00892799"/>
    <w:rsid w:val="00894A89"/>
    <w:rsid w:val="0089584E"/>
    <w:rsid w:val="00895F0A"/>
    <w:rsid w:val="00897E4E"/>
    <w:rsid w:val="008A2887"/>
    <w:rsid w:val="008B4460"/>
    <w:rsid w:val="008C79AB"/>
    <w:rsid w:val="008D2900"/>
    <w:rsid w:val="008D4812"/>
    <w:rsid w:val="008E7597"/>
    <w:rsid w:val="008E7C34"/>
    <w:rsid w:val="008F1394"/>
    <w:rsid w:val="00920891"/>
    <w:rsid w:val="009229A5"/>
    <w:rsid w:val="00924BB2"/>
    <w:rsid w:val="00944E11"/>
    <w:rsid w:val="00967792"/>
    <w:rsid w:val="0098125D"/>
    <w:rsid w:val="00983FB0"/>
    <w:rsid w:val="009931CA"/>
    <w:rsid w:val="009A41B8"/>
    <w:rsid w:val="009A7B20"/>
    <w:rsid w:val="009B2D6F"/>
    <w:rsid w:val="009B318A"/>
    <w:rsid w:val="009E2968"/>
    <w:rsid w:val="009E58DD"/>
    <w:rsid w:val="009F3749"/>
    <w:rsid w:val="00A05C2D"/>
    <w:rsid w:val="00A12062"/>
    <w:rsid w:val="00A2638B"/>
    <w:rsid w:val="00A26415"/>
    <w:rsid w:val="00A276FA"/>
    <w:rsid w:val="00A308AF"/>
    <w:rsid w:val="00A4533D"/>
    <w:rsid w:val="00A53C2B"/>
    <w:rsid w:val="00A613C4"/>
    <w:rsid w:val="00A70C80"/>
    <w:rsid w:val="00A80C6F"/>
    <w:rsid w:val="00A83D36"/>
    <w:rsid w:val="00A85352"/>
    <w:rsid w:val="00A94131"/>
    <w:rsid w:val="00A94D04"/>
    <w:rsid w:val="00A9557B"/>
    <w:rsid w:val="00A96803"/>
    <w:rsid w:val="00A97191"/>
    <w:rsid w:val="00AA166C"/>
    <w:rsid w:val="00AA5265"/>
    <w:rsid w:val="00AB2730"/>
    <w:rsid w:val="00AC3199"/>
    <w:rsid w:val="00AC7289"/>
    <w:rsid w:val="00AC73D3"/>
    <w:rsid w:val="00AE18A2"/>
    <w:rsid w:val="00AE4D2D"/>
    <w:rsid w:val="00AE66E9"/>
    <w:rsid w:val="00B05896"/>
    <w:rsid w:val="00B1420B"/>
    <w:rsid w:val="00B14840"/>
    <w:rsid w:val="00B31277"/>
    <w:rsid w:val="00B335FC"/>
    <w:rsid w:val="00B35D5B"/>
    <w:rsid w:val="00B45446"/>
    <w:rsid w:val="00B5489E"/>
    <w:rsid w:val="00B62ED0"/>
    <w:rsid w:val="00B87167"/>
    <w:rsid w:val="00B90B1E"/>
    <w:rsid w:val="00B93776"/>
    <w:rsid w:val="00B93A2C"/>
    <w:rsid w:val="00BB4B51"/>
    <w:rsid w:val="00BB6EAA"/>
    <w:rsid w:val="00BD26A8"/>
    <w:rsid w:val="00BD49B3"/>
    <w:rsid w:val="00BD6694"/>
    <w:rsid w:val="00BE6736"/>
    <w:rsid w:val="00C01D32"/>
    <w:rsid w:val="00C07262"/>
    <w:rsid w:val="00C20E12"/>
    <w:rsid w:val="00C255E3"/>
    <w:rsid w:val="00C304A9"/>
    <w:rsid w:val="00C45395"/>
    <w:rsid w:val="00C512D9"/>
    <w:rsid w:val="00C52412"/>
    <w:rsid w:val="00C54B88"/>
    <w:rsid w:val="00C62022"/>
    <w:rsid w:val="00C9145A"/>
    <w:rsid w:val="00C94A6B"/>
    <w:rsid w:val="00CA03EE"/>
    <w:rsid w:val="00CA4C3B"/>
    <w:rsid w:val="00CB1519"/>
    <w:rsid w:val="00CB58BE"/>
    <w:rsid w:val="00CB77B4"/>
    <w:rsid w:val="00CC0A0B"/>
    <w:rsid w:val="00CD031B"/>
    <w:rsid w:val="00CD3FC2"/>
    <w:rsid w:val="00CD424F"/>
    <w:rsid w:val="00CD65C3"/>
    <w:rsid w:val="00CE39F8"/>
    <w:rsid w:val="00CE4743"/>
    <w:rsid w:val="00CF34BC"/>
    <w:rsid w:val="00CF49D8"/>
    <w:rsid w:val="00D0592B"/>
    <w:rsid w:val="00D16AE2"/>
    <w:rsid w:val="00D17AF7"/>
    <w:rsid w:val="00D26179"/>
    <w:rsid w:val="00D464C8"/>
    <w:rsid w:val="00D56C6B"/>
    <w:rsid w:val="00D652F4"/>
    <w:rsid w:val="00D75FEE"/>
    <w:rsid w:val="00D83905"/>
    <w:rsid w:val="00D83AF7"/>
    <w:rsid w:val="00D863AA"/>
    <w:rsid w:val="00DA64C2"/>
    <w:rsid w:val="00DA796C"/>
    <w:rsid w:val="00DB2003"/>
    <w:rsid w:val="00DB4410"/>
    <w:rsid w:val="00DB4426"/>
    <w:rsid w:val="00DB5057"/>
    <w:rsid w:val="00DB5349"/>
    <w:rsid w:val="00DC3CB8"/>
    <w:rsid w:val="00DD0806"/>
    <w:rsid w:val="00DD4FA4"/>
    <w:rsid w:val="00DD6058"/>
    <w:rsid w:val="00DE06D7"/>
    <w:rsid w:val="00DE35EE"/>
    <w:rsid w:val="00E00B35"/>
    <w:rsid w:val="00E01220"/>
    <w:rsid w:val="00E13EA3"/>
    <w:rsid w:val="00E2055D"/>
    <w:rsid w:val="00E4004F"/>
    <w:rsid w:val="00E46B37"/>
    <w:rsid w:val="00E5312C"/>
    <w:rsid w:val="00E56CFD"/>
    <w:rsid w:val="00E70FA8"/>
    <w:rsid w:val="00E71A97"/>
    <w:rsid w:val="00E80018"/>
    <w:rsid w:val="00E805A4"/>
    <w:rsid w:val="00E8504C"/>
    <w:rsid w:val="00E85379"/>
    <w:rsid w:val="00E87356"/>
    <w:rsid w:val="00E904D9"/>
    <w:rsid w:val="00E94121"/>
    <w:rsid w:val="00EA1247"/>
    <w:rsid w:val="00EB073C"/>
    <w:rsid w:val="00EC1901"/>
    <w:rsid w:val="00ED1EF3"/>
    <w:rsid w:val="00ED36D0"/>
    <w:rsid w:val="00ED4579"/>
    <w:rsid w:val="00EE07F5"/>
    <w:rsid w:val="00EE621C"/>
    <w:rsid w:val="00EF09ED"/>
    <w:rsid w:val="00EF405A"/>
    <w:rsid w:val="00F00ED6"/>
    <w:rsid w:val="00F02F95"/>
    <w:rsid w:val="00F15AEE"/>
    <w:rsid w:val="00F23E47"/>
    <w:rsid w:val="00F46A1C"/>
    <w:rsid w:val="00F47AF4"/>
    <w:rsid w:val="00F51D45"/>
    <w:rsid w:val="00F659E5"/>
    <w:rsid w:val="00F65EE8"/>
    <w:rsid w:val="00F6745D"/>
    <w:rsid w:val="00F67BF5"/>
    <w:rsid w:val="00F717B9"/>
    <w:rsid w:val="00F74E21"/>
    <w:rsid w:val="00F935EF"/>
    <w:rsid w:val="00FA2E29"/>
    <w:rsid w:val="00FA4975"/>
    <w:rsid w:val="00FA4DB0"/>
    <w:rsid w:val="00FB2C49"/>
    <w:rsid w:val="00FB41F8"/>
    <w:rsid w:val="00FB4DF8"/>
    <w:rsid w:val="00FC11C6"/>
    <w:rsid w:val="00FC4E87"/>
    <w:rsid w:val="00FC541B"/>
    <w:rsid w:val="00FE2076"/>
    <w:rsid w:val="00FE42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33D707"/>
  <w15:docId w15:val="{BBD9662A-08A8-4567-93A3-340DE0E8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0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7D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rsid w:val="007D2DCE"/>
    <w:pPr>
      <w:ind w:left="720"/>
      <w:contextualSpacing/>
    </w:pPr>
  </w:style>
  <w:style w:type="paragraph" w:styleId="BalloonText">
    <w:name w:val="Balloon Text"/>
    <w:basedOn w:val="Normal"/>
    <w:link w:val="BalloonTextChar"/>
    <w:rsid w:val="00836893"/>
    <w:rPr>
      <w:rFonts w:ascii="Tahoma" w:hAnsi="Tahoma" w:cs="Tahoma"/>
      <w:sz w:val="16"/>
      <w:szCs w:val="16"/>
    </w:rPr>
  </w:style>
  <w:style w:type="character" w:customStyle="1" w:styleId="BalloonTextChar">
    <w:name w:val="Balloon Text Char"/>
    <w:basedOn w:val="DefaultParagraphFont"/>
    <w:link w:val="BalloonText"/>
    <w:rsid w:val="00836893"/>
    <w:rPr>
      <w:rFonts w:ascii="Tahoma" w:hAnsi="Tahoma" w:cs="Tahoma"/>
      <w:sz w:val="16"/>
      <w:szCs w:val="16"/>
    </w:rPr>
  </w:style>
  <w:style w:type="paragraph" w:styleId="Header">
    <w:name w:val="header"/>
    <w:basedOn w:val="Normal"/>
    <w:link w:val="HeaderChar"/>
    <w:rsid w:val="00C54B88"/>
    <w:pPr>
      <w:tabs>
        <w:tab w:val="center" w:pos="4680"/>
        <w:tab w:val="right" w:pos="9360"/>
      </w:tabs>
    </w:pPr>
  </w:style>
  <w:style w:type="character" w:customStyle="1" w:styleId="HeaderChar">
    <w:name w:val="Header Char"/>
    <w:basedOn w:val="DefaultParagraphFont"/>
    <w:link w:val="Header"/>
    <w:rsid w:val="00C54B88"/>
  </w:style>
  <w:style w:type="paragraph" w:styleId="Footer">
    <w:name w:val="footer"/>
    <w:basedOn w:val="Normal"/>
    <w:link w:val="FooterChar"/>
    <w:rsid w:val="00C54B88"/>
    <w:pPr>
      <w:tabs>
        <w:tab w:val="center" w:pos="4680"/>
        <w:tab w:val="right" w:pos="9360"/>
      </w:tabs>
    </w:pPr>
  </w:style>
  <w:style w:type="character" w:customStyle="1" w:styleId="FooterChar">
    <w:name w:val="Footer Char"/>
    <w:basedOn w:val="DefaultParagraphFont"/>
    <w:link w:val="Footer"/>
    <w:uiPriority w:val="99"/>
    <w:rsid w:val="00C54B88"/>
  </w:style>
  <w:style w:type="character" w:styleId="Hyperlink">
    <w:name w:val="Hyperlink"/>
    <w:basedOn w:val="DefaultParagraphFont"/>
    <w:uiPriority w:val="99"/>
    <w:unhideWhenUsed/>
    <w:rsid w:val="007969A1"/>
    <w:rPr>
      <w:rFonts w:ascii="Arial" w:hAnsi="Arial" w:cs="Arial" w:hint="default"/>
      <w:color w:val="336633"/>
      <w:sz w:val="17"/>
      <w:szCs w:val="17"/>
      <w:u w:val="single"/>
    </w:rPr>
  </w:style>
  <w:style w:type="character" w:customStyle="1" w:styleId="rbox1">
    <w:name w:val="rbox1"/>
    <w:basedOn w:val="DefaultParagraphFont"/>
    <w:rsid w:val="00A2638B"/>
    <w:rPr>
      <w:bdr w:val="none" w:sz="0" w:space="0" w:color="auto" w:frame="1"/>
    </w:rPr>
  </w:style>
  <w:style w:type="character" w:styleId="FollowedHyperlink">
    <w:name w:val="FollowedHyperlink"/>
    <w:basedOn w:val="DefaultParagraphFont"/>
    <w:rsid w:val="006B028F"/>
    <w:rPr>
      <w:color w:val="800080" w:themeColor="followedHyperlink"/>
      <w:u w:val="single"/>
    </w:rPr>
  </w:style>
  <w:style w:type="paragraph" w:styleId="NormalWeb">
    <w:name w:val="Normal (Web)"/>
    <w:basedOn w:val="Normal"/>
    <w:uiPriority w:val="99"/>
    <w:unhideWhenUsed/>
    <w:rsid w:val="005621F0"/>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D6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48758">
      <w:bodyDiv w:val="1"/>
      <w:marLeft w:val="0"/>
      <w:marRight w:val="0"/>
      <w:marTop w:val="0"/>
      <w:marBottom w:val="0"/>
      <w:divBdr>
        <w:top w:val="none" w:sz="0" w:space="0" w:color="auto"/>
        <w:left w:val="none" w:sz="0" w:space="0" w:color="auto"/>
        <w:bottom w:val="none" w:sz="0" w:space="0" w:color="auto"/>
        <w:right w:val="none" w:sz="0" w:space="0" w:color="auto"/>
      </w:divBdr>
    </w:div>
    <w:div w:id="433474128">
      <w:bodyDiv w:val="1"/>
      <w:marLeft w:val="0"/>
      <w:marRight w:val="0"/>
      <w:marTop w:val="0"/>
      <w:marBottom w:val="0"/>
      <w:divBdr>
        <w:top w:val="none" w:sz="0" w:space="0" w:color="auto"/>
        <w:left w:val="none" w:sz="0" w:space="0" w:color="auto"/>
        <w:bottom w:val="none" w:sz="0" w:space="0" w:color="auto"/>
        <w:right w:val="none" w:sz="0" w:space="0" w:color="auto"/>
      </w:divBdr>
    </w:div>
    <w:div w:id="565529553">
      <w:bodyDiv w:val="1"/>
      <w:marLeft w:val="0"/>
      <w:marRight w:val="0"/>
      <w:marTop w:val="0"/>
      <w:marBottom w:val="0"/>
      <w:divBdr>
        <w:top w:val="none" w:sz="0" w:space="0" w:color="auto"/>
        <w:left w:val="none" w:sz="0" w:space="0" w:color="auto"/>
        <w:bottom w:val="none" w:sz="0" w:space="0" w:color="auto"/>
        <w:right w:val="none" w:sz="0" w:space="0" w:color="auto"/>
      </w:divBdr>
      <w:divsChild>
        <w:div w:id="154345942">
          <w:marLeft w:val="270"/>
          <w:marRight w:val="270"/>
          <w:marTop w:val="270"/>
          <w:marBottom w:val="270"/>
          <w:divBdr>
            <w:top w:val="none" w:sz="0" w:space="0" w:color="auto"/>
            <w:left w:val="none" w:sz="0" w:space="0" w:color="auto"/>
            <w:bottom w:val="none" w:sz="0" w:space="0" w:color="auto"/>
            <w:right w:val="none" w:sz="0" w:space="0" w:color="auto"/>
          </w:divBdr>
          <w:divsChild>
            <w:div w:id="564952870">
              <w:marLeft w:val="0"/>
              <w:marRight w:val="0"/>
              <w:marTop w:val="3180"/>
              <w:marBottom w:val="1200"/>
              <w:divBdr>
                <w:top w:val="none" w:sz="0" w:space="0" w:color="auto"/>
                <w:left w:val="none" w:sz="0" w:space="0" w:color="auto"/>
                <w:bottom w:val="none" w:sz="0" w:space="0" w:color="auto"/>
                <w:right w:val="none" w:sz="0" w:space="0" w:color="auto"/>
              </w:divBdr>
              <w:divsChild>
                <w:div w:id="1230310298">
                  <w:marLeft w:val="0"/>
                  <w:marRight w:val="0"/>
                  <w:marTop w:val="0"/>
                  <w:marBottom w:val="0"/>
                  <w:divBdr>
                    <w:top w:val="none" w:sz="0" w:space="0" w:color="auto"/>
                    <w:left w:val="none" w:sz="0" w:space="0" w:color="auto"/>
                    <w:bottom w:val="none" w:sz="0" w:space="0" w:color="auto"/>
                    <w:right w:val="none" w:sz="0" w:space="0" w:color="auto"/>
                  </w:divBdr>
                  <w:divsChild>
                    <w:div w:id="1422870501">
                      <w:marLeft w:val="0"/>
                      <w:marRight w:val="0"/>
                      <w:marTop w:val="0"/>
                      <w:marBottom w:val="0"/>
                      <w:divBdr>
                        <w:top w:val="none" w:sz="0" w:space="0" w:color="auto"/>
                        <w:left w:val="none" w:sz="0" w:space="0" w:color="auto"/>
                        <w:bottom w:val="none" w:sz="0" w:space="0" w:color="auto"/>
                        <w:right w:val="none" w:sz="0" w:space="0" w:color="auto"/>
                      </w:divBdr>
                      <w:divsChild>
                        <w:div w:id="1292053426">
                          <w:marLeft w:val="0"/>
                          <w:marRight w:val="0"/>
                          <w:marTop w:val="0"/>
                          <w:marBottom w:val="0"/>
                          <w:divBdr>
                            <w:top w:val="none" w:sz="0" w:space="0" w:color="auto"/>
                            <w:left w:val="none" w:sz="0" w:space="0" w:color="auto"/>
                            <w:bottom w:val="none" w:sz="0" w:space="0" w:color="auto"/>
                            <w:right w:val="none" w:sz="0" w:space="0" w:color="auto"/>
                          </w:divBdr>
                          <w:divsChild>
                            <w:div w:id="1134369819">
                              <w:marLeft w:val="300"/>
                              <w:marRight w:val="300"/>
                              <w:marTop w:val="300"/>
                              <w:marBottom w:val="300"/>
                              <w:divBdr>
                                <w:top w:val="none" w:sz="0" w:space="0" w:color="auto"/>
                                <w:left w:val="none" w:sz="0" w:space="0" w:color="auto"/>
                                <w:bottom w:val="none" w:sz="0" w:space="0" w:color="auto"/>
                                <w:right w:val="none" w:sz="0" w:space="0" w:color="auto"/>
                              </w:divBdr>
                              <w:divsChild>
                                <w:div w:id="1845902202">
                                  <w:marLeft w:val="0"/>
                                  <w:marRight w:val="0"/>
                                  <w:marTop w:val="0"/>
                                  <w:marBottom w:val="0"/>
                                  <w:divBdr>
                                    <w:top w:val="none" w:sz="0" w:space="0" w:color="auto"/>
                                    <w:left w:val="none" w:sz="0" w:space="0" w:color="auto"/>
                                    <w:bottom w:val="none" w:sz="0" w:space="0" w:color="auto"/>
                                    <w:right w:val="none" w:sz="0" w:space="0" w:color="auto"/>
                                  </w:divBdr>
                                  <w:divsChild>
                                    <w:div w:id="559941111">
                                      <w:marLeft w:val="0"/>
                                      <w:marRight w:val="0"/>
                                      <w:marTop w:val="0"/>
                                      <w:marBottom w:val="0"/>
                                      <w:divBdr>
                                        <w:top w:val="none" w:sz="0" w:space="0" w:color="auto"/>
                                        <w:left w:val="none" w:sz="0" w:space="0" w:color="auto"/>
                                        <w:bottom w:val="none" w:sz="0" w:space="0" w:color="auto"/>
                                        <w:right w:val="none" w:sz="0" w:space="0" w:color="auto"/>
                                      </w:divBdr>
                                      <w:divsChild>
                                        <w:div w:id="10361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754771">
      <w:bodyDiv w:val="1"/>
      <w:marLeft w:val="0"/>
      <w:marRight w:val="0"/>
      <w:marTop w:val="0"/>
      <w:marBottom w:val="0"/>
      <w:divBdr>
        <w:top w:val="none" w:sz="0" w:space="0" w:color="auto"/>
        <w:left w:val="none" w:sz="0" w:space="0" w:color="auto"/>
        <w:bottom w:val="none" w:sz="0" w:space="0" w:color="auto"/>
        <w:right w:val="none" w:sz="0" w:space="0" w:color="auto"/>
      </w:divBdr>
    </w:div>
    <w:div w:id="1331719690">
      <w:bodyDiv w:val="1"/>
      <w:marLeft w:val="0"/>
      <w:marRight w:val="0"/>
      <w:marTop w:val="0"/>
      <w:marBottom w:val="0"/>
      <w:divBdr>
        <w:top w:val="none" w:sz="0" w:space="0" w:color="auto"/>
        <w:left w:val="none" w:sz="0" w:space="0" w:color="auto"/>
        <w:bottom w:val="none" w:sz="0" w:space="0" w:color="auto"/>
        <w:right w:val="none" w:sz="0" w:space="0" w:color="auto"/>
      </w:divBdr>
      <w:divsChild>
        <w:div w:id="1798647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847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esta.edu/about/leadership/oversightcommittee/financial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esta.edu/about/documents/vpas-docs/citizensoversightdocs/agendasminutes/COC_Minutes_110218.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uesta.edu/about/documents/vpas-docs/citizensoversightdocs/financials/SLOCCCD_Measure_L_2018_Final_Audit_Repor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esta.edu/about/leadership/oversightcommittee/agendasminutes.html" TargetMode="External"/><Relationship Id="rId5" Type="http://schemas.openxmlformats.org/officeDocument/2006/relationships/styles" Target="styles.xml"/><Relationship Id="rId15" Type="http://schemas.openxmlformats.org/officeDocument/2006/relationships/hyperlink" Target="https://www.cuesta.edu/about/leadership/oversightcommittee/financials.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esta.edu/about/leadership/oversightcommittee/financ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2FE26987581341B6EE9D75396EF059" ma:contentTypeVersion="9" ma:contentTypeDescription="Create a new document." ma:contentTypeScope="" ma:versionID="f9c6dac6bb87ba3627b55be4694cf2e7">
  <xsd:schema xmlns:xsd="http://www.w3.org/2001/XMLSchema" xmlns:xs="http://www.w3.org/2001/XMLSchema" xmlns:p="http://schemas.microsoft.com/office/2006/metadata/properties" xmlns:ns3="d250577f-d9b3-43d2-a06d-85a865c303e3" targetNamespace="http://schemas.microsoft.com/office/2006/metadata/properties" ma:root="true" ma:fieldsID="9144d6426623b4c25a60ded9c7867d2b" ns3:_="">
    <xsd:import namespace="d250577f-d9b3-43d2-a06d-85a865c303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0577f-d9b3-43d2-a06d-85a865c30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43DAF-BC8D-4787-BCE4-8544B3E77796}">
  <ds:schemaRefs>
    <ds:schemaRef ds:uri="http://schemas.microsoft.com/sharepoint/v3/contenttype/forms"/>
  </ds:schemaRefs>
</ds:datastoreItem>
</file>

<file path=customXml/itemProps2.xml><?xml version="1.0" encoding="utf-8"?>
<ds:datastoreItem xmlns:ds="http://schemas.openxmlformats.org/officeDocument/2006/customXml" ds:itemID="{705E7F89-9BE0-4271-9901-B9EDD4366AB7}">
  <ds:schemaRefs>
    <ds:schemaRef ds:uri="http://schemas.openxmlformats.org/package/2006/metadata/core-properties"/>
    <ds:schemaRef ds:uri="http://schemas.microsoft.com/office/2006/metadata/properties"/>
    <ds:schemaRef ds:uri="d250577f-d9b3-43d2-a06d-85a865c303e3"/>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6ED07D5D-6C26-4F31-9FAD-C536046B3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0577f-d9b3-43d2-a06d-85a865c30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6788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Cuesta College</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Cuesta College</dc:creator>
  <cp:keywords/>
  <dc:description/>
  <cp:lastModifiedBy>Merlynn Foppiano</cp:lastModifiedBy>
  <cp:revision>2</cp:revision>
  <cp:lastPrinted>2019-10-07T20:44:00Z</cp:lastPrinted>
  <dcterms:created xsi:type="dcterms:W3CDTF">2019-10-07T21:18:00Z</dcterms:created>
  <dcterms:modified xsi:type="dcterms:W3CDTF">2019-10-07T21:18:00Z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0x0101001E2FE26987581341B6EE9D75396EF059</vt:lpwstr>
  </property>
</Properties>
</file>