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9F41" w14:textId="77777777" w:rsidR="00896C32" w:rsidRDefault="00896C32" w:rsidP="00896C32">
      <w:pPr>
        <w:spacing w:before="120" w:after="120" w:line="240" w:lineRule="auto"/>
      </w:pPr>
      <w:r w:rsidRPr="00107084">
        <w:rPr>
          <w:rFonts w:cstheme="minorHAnsi"/>
        </w:rPr>
        <w:t>To propose adding a course to one of the eight G.E. Areas</w:t>
      </w:r>
      <w:r>
        <w:t>, select</w:t>
      </w:r>
      <w:r w:rsidRPr="00143396">
        <w:t xml:space="preserve"> the Area Rubric definition, objective, and/or core competency that the course may satisfy.</w:t>
      </w:r>
    </w:p>
    <w:p w14:paraId="5CBF6D1C" w14:textId="77777777" w:rsidR="00896C32" w:rsidRDefault="00896C32" w:rsidP="00896C32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t>If the Area Rubri</w:t>
      </w:r>
      <w:r>
        <w:rPr>
          <w:rFonts w:cstheme="minorHAnsi"/>
        </w:rPr>
        <w:t>c</w:t>
      </w:r>
      <w:r w:rsidRPr="00152324">
        <w:rPr>
          <w:rFonts w:cstheme="minorHAnsi"/>
        </w:rPr>
        <w:t xml:space="preserve"> requires that a course satisf</w:t>
      </w:r>
      <w:r>
        <w:rPr>
          <w:rFonts w:cstheme="minorHAnsi"/>
        </w:rPr>
        <w:t>y</w:t>
      </w:r>
      <w:r w:rsidRPr="00152324">
        <w:rPr>
          <w:rFonts w:cstheme="minorHAnsi"/>
        </w:rPr>
        <w:t xml:space="preserve"> three or more objectives, the proposer is not required to provide rationale beyond the minimum established in the rubric</w:t>
      </w:r>
      <w:r>
        <w:rPr>
          <w:rFonts w:cstheme="minorHAnsi"/>
        </w:rPr>
        <w:t>.</w:t>
      </w:r>
    </w:p>
    <w:p w14:paraId="36C9A59C" w14:textId="77777777" w:rsidR="00896C32" w:rsidRDefault="00896C32" w:rsidP="00896C32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The proposer should list the SLO(s), Objective(s), Topics(s) and Assignment(s) that address(es) the proposed Area Rubric item and provide a Rationale Summary.</w:t>
      </w:r>
    </w:p>
    <w:p w14:paraId="34EE261F" w14:textId="77777777" w:rsidR="006D46E1" w:rsidRDefault="006D46E1" w:rsidP="00C004FE">
      <w:pPr>
        <w:spacing w:before="120" w:after="120" w:line="240" w:lineRule="auto"/>
        <w:rPr>
          <w:b/>
          <w:bCs/>
        </w:rPr>
      </w:pPr>
    </w:p>
    <w:p w14:paraId="1137C045" w14:textId="606C470A" w:rsidR="00C004FE" w:rsidRPr="00C77548" w:rsidRDefault="00C004FE" w:rsidP="00C004FE">
      <w:pPr>
        <w:spacing w:before="120" w:after="120" w:line="240" w:lineRule="auto"/>
        <w:rPr>
          <w:b/>
          <w:bCs/>
        </w:rPr>
      </w:pPr>
      <w:r w:rsidRPr="00C77548">
        <w:rPr>
          <w:b/>
          <w:bCs/>
        </w:rPr>
        <w:t xml:space="preserve">Area 6: Ethnic Studies </w:t>
      </w:r>
    </w:p>
    <w:p w14:paraId="22D7DB67" w14:textId="77777777" w:rsidR="00C004FE" w:rsidRPr="00696E92" w:rsidRDefault="00C004FE" w:rsidP="00C004FE">
      <w:pPr>
        <w:spacing w:before="120" w:after="120" w:line="240" w:lineRule="auto"/>
      </w:pPr>
      <w:r w:rsidRPr="00696E92">
        <w:t>Courses fulfilling this requirement may include baccalaureate-level courses in the four autonomous disciplines within Ethnic Studies: Black Studies; African American Studies; Africana Studies; Native American Studies; Chicano/a/x; Latino/a/x Studies/La Raza Studies; and Asian American Studies. (Title 5)</w:t>
      </w:r>
    </w:p>
    <w:p w14:paraId="4E08CB12" w14:textId="77777777" w:rsidR="00C004FE" w:rsidRPr="00696E92" w:rsidRDefault="00C004FE" w:rsidP="00C004FE">
      <w:pPr>
        <w:spacing w:before="120" w:after="120" w:line="240" w:lineRule="auto"/>
      </w:pPr>
      <w:r w:rsidRPr="00696E92">
        <w:t xml:space="preserve">The course must address three (3) or more of the following core competencies: </w:t>
      </w:r>
    </w:p>
    <w:p w14:paraId="42634469" w14:textId="3D259472" w:rsidR="00C004FE" w:rsidRDefault="009B5CDE" w:rsidP="00C004FE">
      <w:pPr>
        <w:spacing w:before="120" w:after="120" w:line="240" w:lineRule="auto"/>
      </w:pPr>
      <w:sdt>
        <w:sdtPr>
          <w:id w:val="57031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C004FE" w:rsidRPr="005223F8">
        <w:rPr>
          <w:b/>
          <w:bCs/>
        </w:rPr>
        <w:t>Explore the dynamic concepts of race, racism, Indigeneity, and settler-colonialism as conceptualized in Ethnic Studies disciplines. Identify and analyze the narratives of Native American and Indigenous, Black, Asian American and Pacific Islander, and/or Chicanx and Latinx communities in ways that foster positive self-identity.</w:t>
      </w:r>
      <w:r w:rsidR="00C004FE" w:rsidRPr="00696E92">
        <w:t xml:space="preserve"> </w:t>
      </w:r>
    </w:p>
    <w:p w14:paraId="5F42A0B4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578744239"/>
        <w:placeholder>
          <w:docPart w:val="C91A785E7C9E4A78B9FD9D1A1830E0ED"/>
        </w:placeholder>
        <w:showingPlcHdr/>
      </w:sdtPr>
      <w:sdtContent>
        <w:p w14:paraId="1A1C103B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1A75E0E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084028382"/>
        <w:placeholder>
          <w:docPart w:val="C91A785E7C9E4A78B9FD9D1A1830E0ED"/>
        </w:placeholder>
        <w:showingPlcHdr/>
      </w:sdtPr>
      <w:sdtContent>
        <w:p w14:paraId="4CD028E2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8BD5239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982928700"/>
        <w:placeholder>
          <w:docPart w:val="C91A785E7C9E4A78B9FD9D1A1830E0ED"/>
        </w:placeholder>
        <w:showingPlcHdr/>
      </w:sdtPr>
      <w:sdtContent>
        <w:p w14:paraId="420832AB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F8C9B6B" w14:textId="77777777" w:rsidR="00F22DAF" w:rsidRPr="00097F27" w:rsidRDefault="00F22DAF" w:rsidP="00F22DAF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2023901995"/>
        <w:placeholder>
          <w:docPart w:val="C91A785E7C9E4A78B9FD9D1A1830E0ED"/>
        </w:placeholder>
        <w:showingPlcHdr/>
      </w:sdtPr>
      <w:sdtContent>
        <w:p w14:paraId="6292ED15" w14:textId="603334C8" w:rsidR="004C6BA9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4496D63" w14:textId="77777777" w:rsidR="00F22DAF" w:rsidRPr="00696E92" w:rsidRDefault="00F22DAF" w:rsidP="00F22DAF">
      <w:pPr>
        <w:spacing w:before="120" w:after="120" w:line="240" w:lineRule="auto"/>
      </w:pPr>
    </w:p>
    <w:p w14:paraId="754445EF" w14:textId="5D930795" w:rsidR="00C004FE" w:rsidRDefault="009B5CDE" w:rsidP="00C004FE">
      <w:pPr>
        <w:spacing w:before="120" w:after="120" w:line="240" w:lineRule="auto"/>
      </w:pPr>
      <w:sdt>
        <w:sdtPr>
          <w:id w:val="120906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04FE">
        <w:t xml:space="preserve"> </w:t>
      </w:r>
      <w:r w:rsidR="00C004FE" w:rsidRPr="005223F8">
        <w:rPr>
          <w:b/>
          <w:bCs/>
        </w:rPr>
        <w:t>Apply theoretical frameworks from Native American and Indigenous Studies, Black Studies, Asian American and Pacific Islander Studies, and/or Chicanx and Latinx Studies to illuminate significant events, histories, and cultural contributions of historically defined racialized groups. Develop an understanding of agency, self-determination, and group affirmation within these contexts.</w:t>
      </w:r>
      <w:r w:rsidR="00C004FE" w:rsidRPr="00696E92">
        <w:t xml:space="preserve"> </w:t>
      </w:r>
    </w:p>
    <w:p w14:paraId="4A61C25C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1805615333"/>
        <w:placeholder>
          <w:docPart w:val="81D973520C4242C18B8B7F69DDDD301E"/>
        </w:placeholder>
        <w:showingPlcHdr/>
      </w:sdtPr>
      <w:sdtContent>
        <w:p w14:paraId="236A12FF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76796BB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-1839834762"/>
        <w:placeholder>
          <w:docPart w:val="81D973520C4242C18B8B7F69DDDD301E"/>
        </w:placeholder>
        <w:showingPlcHdr/>
      </w:sdtPr>
      <w:sdtContent>
        <w:p w14:paraId="1C0E5276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C7E3A21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1417516509"/>
        <w:placeholder>
          <w:docPart w:val="81D973520C4242C18B8B7F69DDDD301E"/>
        </w:placeholder>
        <w:showingPlcHdr/>
      </w:sdtPr>
      <w:sdtContent>
        <w:p w14:paraId="4188E5D8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BE67200" w14:textId="77777777" w:rsidR="00F22DAF" w:rsidRPr="00097F27" w:rsidRDefault="00F22DAF" w:rsidP="00F22DAF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-1689749353"/>
        <w:placeholder>
          <w:docPart w:val="81D973520C4242C18B8B7F69DDDD301E"/>
        </w:placeholder>
        <w:showingPlcHdr/>
      </w:sdtPr>
      <w:sdtContent>
        <w:p w14:paraId="04761EBB" w14:textId="12B03E5F" w:rsidR="004C6BA9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7170DD9" w14:textId="77777777" w:rsidR="00F22DAF" w:rsidRPr="00696E92" w:rsidRDefault="00F22DAF" w:rsidP="00F22DAF">
      <w:pPr>
        <w:spacing w:before="120" w:after="120" w:line="240" w:lineRule="auto"/>
      </w:pPr>
    </w:p>
    <w:p w14:paraId="573BE134" w14:textId="758EA2CD" w:rsidR="00C004FE" w:rsidRDefault="009B5CDE" w:rsidP="00C004FE">
      <w:pPr>
        <w:spacing w:before="120" w:after="120" w:line="240" w:lineRule="auto"/>
      </w:pPr>
      <w:sdt>
        <w:sdtPr>
          <w:id w:val="-60927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04FE">
        <w:t xml:space="preserve"> </w:t>
      </w:r>
      <w:r w:rsidR="00C004FE" w:rsidRPr="005223F8">
        <w:rPr>
          <w:b/>
          <w:bCs/>
        </w:rPr>
        <w:t>Critically examine the intersections of race and oppression within Native American and Indigenous, Black, Asian American and Pacific Islander, and/or Chicanx and Latinx communities. Evaluate the impact of these intersections on class, gender, sexuality, religion, spirituality, national origin, immigration status, ability, tribal citizenship, sovereignty, language, and/or age.</w:t>
      </w:r>
      <w:r w:rsidR="00C004FE" w:rsidRPr="00696E92">
        <w:t xml:space="preserve"> </w:t>
      </w:r>
    </w:p>
    <w:p w14:paraId="6D819FF7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2013137180"/>
        <w:placeholder>
          <w:docPart w:val="403199A393D54E6C9B98C37C08DF5D26"/>
        </w:placeholder>
        <w:showingPlcHdr/>
      </w:sdtPr>
      <w:sdtContent>
        <w:p w14:paraId="20E2ADC2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330BC07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77330006"/>
        <w:placeholder>
          <w:docPart w:val="403199A393D54E6C9B98C37C08DF5D26"/>
        </w:placeholder>
        <w:showingPlcHdr/>
      </w:sdtPr>
      <w:sdtContent>
        <w:p w14:paraId="6FAA1622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B1FFC07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1429503170"/>
        <w:placeholder>
          <w:docPart w:val="403199A393D54E6C9B98C37C08DF5D26"/>
        </w:placeholder>
        <w:showingPlcHdr/>
      </w:sdtPr>
      <w:sdtContent>
        <w:p w14:paraId="4514851D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F438B04" w14:textId="77777777" w:rsidR="00F22DAF" w:rsidRPr="00097F27" w:rsidRDefault="00F22DAF" w:rsidP="00F22DAF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820691256"/>
        <w:placeholder>
          <w:docPart w:val="403199A393D54E6C9B98C37C08DF5D26"/>
        </w:placeholder>
        <w:showingPlcHdr/>
      </w:sdtPr>
      <w:sdtContent>
        <w:p w14:paraId="1B1ED25F" w14:textId="1D38FE5C" w:rsidR="004C6BA9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2FBCF354" w14:textId="77777777" w:rsidR="00F22DAF" w:rsidRPr="00696E92" w:rsidRDefault="00F22DAF" w:rsidP="00F22DAF">
      <w:pPr>
        <w:spacing w:before="120" w:after="120" w:line="240" w:lineRule="auto"/>
      </w:pPr>
    </w:p>
    <w:p w14:paraId="2F3B59A4" w14:textId="2C8E12A9" w:rsidR="00C004FE" w:rsidRDefault="009B5CDE" w:rsidP="00C004FE">
      <w:pPr>
        <w:spacing w:before="120" w:after="120" w:line="240" w:lineRule="auto"/>
      </w:pPr>
      <w:sdt>
        <w:sdtPr>
          <w:id w:val="-57258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C004FE" w:rsidRPr="005223F8">
        <w:rPr>
          <w:b/>
          <w:bCs/>
        </w:rPr>
        <w:t>Evaluate the relevance of struggle, resistance, and liberation within Native American and Indigenous, Black, Asian American and Pacific Islander, and/or Chicanx and Latinx experiences. Analyze how these concepts relate to current structural issues, such as local, tribal, state, national, international, and transnational politics to promote transformative change.</w:t>
      </w:r>
      <w:r w:rsidR="00C004FE" w:rsidRPr="00696E92">
        <w:t xml:space="preserve"> </w:t>
      </w:r>
    </w:p>
    <w:p w14:paraId="6EF0C67F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483288222"/>
        <w:placeholder>
          <w:docPart w:val="B2BCDCB84EAB49DF80DB68876A6F5DF1"/>
        </w:placeholder>
        <w:showingPlcHdr/>
      </w:sdtPr>
      <w:sdtContent>
        <w:p w14:paraId="25FBEF26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D1245C4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795398561"/>
        <w:placeholder>
          <w:docPart w:val="B2BCDCB84EAB49DF80DB68876A6F5DF1"/>
        </w:placeholder>
        <w:showingPlcHdr/>
      </w:sdtPr>
      <w:sdtContent>
        <w:p w14:paraId="510B5C8C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BEA59BA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695699981"/>
        <w:placeholder>
          <w:docPart w:val="B2BCDCB84EAB49DF80DB68876A6F5DF1"/>
        </w:placeholder>
        <w:showingPlcHdr/>
      </w:sdtPr>
      <w:sdtContent>
        <w:p w14:paraId="2880F982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76F0A7E5" w14:textId="77777777" w:rsidR="00F22DAF" w:rsidRPr="00097F27" w:rsidRDefault="00F22DAF" w:rsidP="00F22DAF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1217002462"/>
        <w:placeholder>
          <w:docPart w:val="B2BCDCB84EAB49DF80DB68876A6F5DF1"/>
        </w:placeholder>
        <w:showingPlcHdr/>
      </w:sdtPr>
      <w:sdtContent>
        <w:p w14:paraId="2F4A9E38" w14:textId="0965FAD3" w:rsidR="004C6BA9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5915D9D" w14:textId="77777777" w:rsidR="00F22DAF" w:rsidRPr="00696E92" w:rsidRDefault="00F22DAF" w:rsidP="00F22DAF">
      <w:pPr>
        <w:spacing w:before="120" w:after="120" w:line="240" w:lineRule="auto"/>
      </w:pPr>
    </w:p>
    <w:p w14:paraId="12EAA293" w14:textId="64251506" w:rsidR="00C004FE" w:rsidRDefault="009B5CDE" w:rsidP="00C004FE">
      <w:pPr>
        <w:spacing w:before="120" w:after="120" w:line="240" w:lineRule="auto"/>
      </w:pPr>
      <w:sdt>
        <w:sdtPr>
          <w:id w:val="-57466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C004FE" w:rsidRPr="005223F8">
        <w:rPr>
          <w:b/>
          <w:bCs/>
        </w:rPr>
        <w:t>Actively engage with anti-racist and decolonial issues, practices, and movements within Native American and Indigenous, Black, Asian American and Pacific Islander, and/or Chicanx and Latinx communities. Contribute to the creation of a just and equitable society and envision liberation through radical healing.</w:t>
      </w:r>
    </w:p>
    <w:p w14:paraId="694EB651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1258943303"/>
        <w:placeholder>
          <w:docPart w:val="87B95907CCDF445B9147F80DBA33345B"/>
        </w:placeholder>
        <w:showingPlcHdr/>
      </w:sdtPr>
      <w:sdtContent>
        <w:p w14:paraId="0BB53591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1D4C3FB" w14:textId="77777777" w:rsidR="00F22DAF" w:rsidRPr="00097F27" w:rsidRDefault="00F22DAF" w:rsidP="00F22DAF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372272631"/>
        <w:placeholder>
          <w:docPart w:val="87B95907CCDF445B9147F80DBA33345B"/>
        </w:placeholder>
        <w:showingPlcHdr/>
      </w:sdtPr>
      <w:sdtContent>
        <w:p w14:paraId="1A6F58E4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CB1DB1A" w14:textId="77777777" w:rsidR="00F22DAF" w:rsidRPr="00097F27" w:rsidRDefault="00F22DAF" w:rsidP="00F22DAF">
      <w:pPr>
        <w:spacing w:before="120" w:after="120" w:line="240" w:lineRule="auto"/>
      </w:pPr>
      <w:r w:rsidRPr="00097F27">
        <w:lastRenderedPageBreak/>
        <w:t>List the course Topic(s) that address(es) the proposed Area Rubric item:</w:t>
      </w:r>
    </w:p>
    <w:sdt>
      <w:sdtPr>
        <w:id w:val="1444410855"/>
        <w:placeholder>
          <w:docPart w:val="87B95907CCDF445B9147F80DBA33345B"/>
        </w:placeholder>
        <w:showingPlcHdr/>
      </w:sdtPr>
      <w:sdtContent>
        <w:p w14:paraId="0E2F37BC" w14:textId="77777777" w:rsidR="00F22DAF" w:rsidRPr="00097F27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479DF1E" w14:textId="77777777" w:rsidR="00F22DAF" w:rsidRPr="00097F27" w:rsidRDefault="00F22DAF" w:rsidP="00F22DAF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23298502"/>
        <w:placeholder>
          <w:docPart w:val="87B95907CCDF445B9147F80DBA33345B"/>
        </w:placeholder>
        <w:showingPlcHdr/>
      </w:sdtPr>
      <w:sdtContent>
        <w:p w14:paraId="31B48256" w14:textId="1271681B" w:rsidR="004C6BA9" w:rsidRDefault="00F22DAF" w:rsidP="00F22DAF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5D267B38" w14:textId="77777777" w:rsidR="00F22DAF" w:rsidRDefault="00F22DAF" w:rsidP="00F22DAF">
      <w:pPr>
        <w:spacing w:before="120" w:after="120" w:line="240" w:lineRule="auto"/>
      </w:pPr>
    </w:p>
    <w:p w14:paraId="656D72D3" w14:textId="77777777" w:rsidR="00C004FE" w:rsidRPr="00C06079" w:rsidRDefault="00C004FE" w:rsidP="00C004FE">
      <w:pPr>
        <w:spacing w:before="120" w:after="120" w:line="240" w:lineRule="auto"/>
        <w:rPr>
          <w:rFonts w:cstheme="minorHAnsi"/>
          <w:b/>
          <w:bCs/>
        </w:rPr>
      </w:pPr>
      <w:r w:rsidRPr="00C06079">
        <w:rPr>
          <w:rFonts w:cstheme="minorHAnsi"/>
          <w:b/>
          <w:bCs/>
        </w:rPr>
        <w:t xml:space="preserve">Rationale Summary: </w:t>
      </w:r>
    </w:p>
    <w:p w14:paraId="32DAF30D" w14:textId="77777777" w:rsidR="00C004FE" w:rsidRDefault="00C004FE" w:rsidP="00C004FE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t>Since the link between the relevant content identified in a COR and an Area Rubric item (definition, objective, or core competency) may not be clear and obvious to a faculty member outside one’s discipline, please include a brief written explanation or summary how the listed COR items overall may address the Area Rubric definition, objective, or core competency item in the rubric.</w:t>
      </w:r>
    </w:p>
    <w:sdt>
      <w:sdtPr>
        <w:rPr>
          <w:rFonts w:cstheme="minorHAnsi"/>
        </w:rPr>
        <w:id w:val="744842741"/>
        <w:placeholder>
          <w:docPart w:val="5F5348C963094CA7A37D42E348239BD1"/>
        </w:placeholder>
        <w:showingPlcHdr/>
      </w:sdtPr>
      <w:sdtContent>
        <w:p w14:paraId="426CB91A" w14:textId="77777777" w:rsidR="002C3D57" w:rsidRDefault="002C3D57" w:rsidP="002C3D57">
          <w:pPr>
            <w:spacing w:before="120" w:after="120" w:line="240" w:lineRule="auto"/>
            <w:rPr>
              <w:rFonts w:cstheme="minorHAnsi"/>
            </w:rPr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03DCE232" w14:textId="77777777" w:rsidR="00DA5358" w:rsidRDefault="00DA5358"/>
    <w:sectPr w:rsidR="00DA5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E"/>
    <w:rsid w:val="002C3D57"/>
    <w:rsid w:val="004C6BA9"/>
    <w:rsid w:val="005223F8"/>
    <w:rsid w:val="006D46E1"/>
    <w:rsid w:val="00896C32"/>
    <w:rsid w:val="009B5CDE"/>
    <w:rsid w:val="00C004FE"/>
    <w:rsid w:val="00C06079"/>
    <w:rsid w:val="00DA5358"/>
    <w:rsid w:val="00F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92AA"/>
  <w15:chartTrackingRefBased/>
  <w15:docId w15:val="{3887A1E7-CF08-4BE0-B61A-18429C5C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5348C963094CA7A37D42E34823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D383-16BC-44A0-B518-437F152F0D47}"/>
      </w:docPartPr>
      <w:docPartBody>
        <w:p w:rsidR="00000000" w:rsidRDefault="00B138C7" w:rsidP="00B138C7">
          <w:pPr>
            <w:pStyle w:val="5F5348C963094CA7A37D42E348239BD1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A785E7C9E4A78B9FD9D1A1830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B4E56-6BFB-4B06-9773-BF23CEEA5342}"/>
      </w:docPartPr>
      <w:docPartBody>
        <w:p w:rsidR="00000000" w:rsidRDefault="00B138C7" w:rsidP="00B138C7">
          <w:pPr>
            <w:pStyle w:val="C91A785E7C9E4A78B9FD9D1A1830E0ED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973520C4242C18B8B7F69DDDD3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1F52-B7C5-4AC3-834B-730382D79BAA}"/>
      </w:docPartPr>
      <w:docPartBody>
        <w:p w:rsidR="00000000" w:rsidRDefault="00B138C7" w:rsidP="00B138C7">
          <w:pPr>
            <w:pStyle w:val="81D973520C4242C18B8B7F69DDDD301E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199A393D54E6C9B98C37C08DF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D18F-67EB-4550-BD88-BF6D68DF4242}"/>
      </w:docPartPr>
      <w:docPartBody>
        <w:p w:rsidR="00000000" w:rsidRDefault="00B138C7" w:rsidP="00B138C7">
          <w:pPr>
            <w:pStyle w:val="403199A393D54E6C9B98C37C08DF5D26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DCB84EAB49DF80DB68876A6F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C7FB-5EF3-4BA5-B1B4-4E9F49488012}"/>
      </w:docPartPr>
      <w:docPartBody>
        <w:p w:rsidR="00000000" w:rsidRDefault="00B138C7" w:rsidP="00B138C7">
          <w:pPr>
            <w:pStyle w:val="B2BCDCB84EAB49DF80DB68876A6F5DF1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95907CCDF445B9147F80DBA33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FA15-A01D-4B82-9EF9-B5590F8A405A}"/>
      </w:docPartPr>
      <w:docPartBody>
        <w:p w:rsidR="00000000" w:rsidRDefault="00B138C7" w:rsidP="00B138C7">
          <w:pPr>
            <w:pStyle w:val="87B95907CCDF445B9147F80DBA33345B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C7"/>
    <w:rsid w:val="00B1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8C7"/>
    <w:rPr>
      <w:color w:val="808080"/>
    </w:rPr>
  </w:style>
  <w:style w:type="paragraph" w:customStyle="1" w:styleId="5F5348C963094CA7A37D42E348239BD1">
    <w:name w:val="5F5348C963094CA7A37D42E348239BD1"/>
    <w:rsid w:val="00B138C7"/>
  </w:style>
  <w:style w:type="paragraph" w:customStyle="1" w:styleId="C91A785E7C9E4A78B9FD9D1A1830E0ED">
    <w:name w:val="C91A785E7C9E4A78B9FD9D1A1830E0ED"/>
    <w:rsid w:val="00B138C7"/>
  </w:style>
  <w:style w:type="paragraph" w:customStyle="1" w:styleId="81D973520C4242C18B8B7F69DDDD301E">
    <w:name w:val="81D973520C4242C18B8B7F69DDDD301E"/>
    <w:rsid w:val="00B138C7"/>
  </w:style>
  <w:style w:type="paragraph" w:customStyle="1" w:styleId="403199A393D54E6C9B98C37C08DF5D26">
    <w:name w:val="403199A393D54E6C9B98C37C08DF5D26"/>
    <w:rsid w:val="00B138C7"/>
  </w:style>
  <w:style w:type="paragraph" w:customStyle="1" w:styleId="B2BCDCB84EAB49DF80DB68876A6F5DF1">
    <w:name w:val="B2BCDCB84EAB49DF80DB68876A6F5DF1"/>
    <w:rsid w:val="00B138C7"/>
  </w:style>
  <w:style w:type="paragraph" w:customStyle="1" w:styleId="87B95907CCDF445B9147F80DBA33345B">
    <w:name w:val="87B95907CCDF445B9147F80DBA33345B"/>
    <w:rsid w:val="00B138C7"/>
  </w:style>
  <w:style w:type="paragraph" w:customStyle="1" w:styleId="448DAAB31C0B441285BA03D229C03FBD">
    <w:name w:val="448DAAB31C0B441285BA03D229C03FBD"/>
    <w:rsid w:val="00B13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Fiscalini</dc:creator>
  <cp:keywords/>
  <dc:description/>
  <cp:lastModifiedBy>Monica Fiscalini</cp:lastModifiedBy>
  <cp:revision>9</cp:revision>
  <dcterms:created xsi:type="dcterms:W3CDTF">2025-07-01T21:25:00Z</dcterms:created>
  <dcterms:modified xsi:type="dcterms:W3CDTF">2025-07-01T21:32:00Z</dcterms:modified>
</cp:coreProperties>
</file>